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8E" w:rsidRPr="00760C5B" w:rsidRDefault="0063618E" w:rsidP="0063618E">
      <w:pPr>
        <w:pStyle w:val="Default"/>
        <w:tabs>
          <w:tab w:val="left" w:pos="426"/>
        </w:tabs>
        <w:ind w:left="426"/>
        <w:jc w:val="center"/>
        <w:rPr>
          <w:rFonts w:asciiTheme="minorHAnsi" w:hAnsiTheme="minorHAnsi"/>
          <w:b/>
          <w:sz w:val="20"/>
          <w:szCs w:val="20"/>
          <w:lang w:val="it-IT"/>
        </w:rPr>
      </w:pPr>
      <w:r w:rsidRPr="00760C5B">
        <w:rPr>
          <w:rFonts w:asciiTheme="minorHAnsi" w:hAnsiTheme="minorHAnsi"/>
          <w:b/>
          <w:sz w:val="20"/>
          <w:szCs w:val="20"/>
          <w:lang w:val="it-IT"/>
        </w:rPr>
        <w:t>ACCORDO QUADRO</w:t>
      </w:r>
    </w:p>
    <w:p w:rsidR="0063618E" w:rsidRDefault="0063618E" w:rsidP="00714B06">
      <w:pPr>
        <w:pStyle w:val="Default"/>
        <w:tabs>
          <w:tab w:val="left" w:pos="426"/>
        </w:tabs>
        <w:ind w:left="426"/>
        <w:rPr>
          <w:rFonts w:asciiTheme="minorHAnsi" w:hAnsiTheme="minorHAnsi"/>
          <w:sz w:val="20"/>
          <w:szCs w:val="20"/>
          <w:lang w:val="it-IT"/>
        </w:rPr>
      </w:pPr>
    </w:p>
    <w:p w:rsidR="0063618E" w:rsidRDefault="0063618E" w:rsidP="00714B06">
      <w:pPr>
        <w:pStyle w:val="Default"/>
        <w:tabs>
          <w:tab w:val="left" w:pos="426"/>
        </w:tabs>
        <w:ind w:left="426"/>
        <w:rPr>
          <w:rFonts w:asciiTheme="minorHAnsi" w:hAnsiTheme="minorHAnsi"/>
          <w:sz w:val="20"/>
          <w:szCs w:val="20"/>
          <w:lang w:val="it-IT"/>
        </w:rPr>
      </w:pPr>
    </w:p>
    <w:p w:rsidR="0017472F" w:rsidRPr="00984AF6" w:rsidRDefault="0017472F" w:rsidP="00714B06">
      <w:pPr>
        <w:pStyle w:val="Default"/>
        <w:tabs>
          <w:tab w:val="left" w:pos="426"/>
        </w:tabs>
        <w:ind w:left="426"/>
        <w:rPr>
          <w:rFonts w:asciiTheme="minorHAnsi" w:hAnsiTheme="minorHAnsi"/>
          <w:sz w:val="20"/>
          <w:szCs w:val="20"/>
          <w:lang w:val="it-IT"/>
        </w:rPr>
      </w:pPr>
      <w:r w:rsidRPr="00984AF6">
        <w:rPr>
          <w:rFonts w:asciiTheme="minorHAnsi" w:hAnsiTheme="minorHAnsi"/>
          <w:sz w:val="20"/>
          <w:szCs w:val="20"/>
          <w:lang w:val="it-IT"/>
        </w:rPr>
        <w:t xml:space="preserve">Il giorno </w:t>
      </w:r>
      <w:r w:rsidR="006811C1">
        <w:rPr>
          <w:rFonts w:asciiTheme="minorHAnsi" w:hAnsiTheme="minorHAnsi"/>
          <w:sz w:val="20"/>
          <w:szCs w:val="20"/>
          <w:lang w:val="it-IT"/>
        </w:rPr>
        <w:t xml:space="preserve"> </w:t>
      </w:r>
      <w:r w:rsidR="00C24CED">
        <w:rPr>
          <w:rFonts w:asciiTheme="minorHAnsi" w:hAnsiTheme="minorHAnsi"/>
          <w:sz w:val="20"/>
          <w:szCs w:val="20"/>
          <w:lang w:val="it-IT"/>
        </w:rPr>
        <w:t>2</w:t>
      </w:r>
      <w:r w:rsidR="004A2FC3">
        <w:rPr>
          <w:rFonts w:asciiTheme="minorHAnsi" w:hAnsiTheme="minorHAnsi"/>
          <w:sz w:val="20"/>
          <w:szCs w:val="20"/>
          <w:lang w:val="it-IT"/>
        </w:rPr>
        <w:t>9</w:t>
      </w:r>
      <w:r w:rsidR="006811C1">
        <w:rPr>
          <w:rFonts w:asciiTheme="minorHAnsi" w:hAnsiTheme="minorHAnsi"/>
          <w:sz w:val="20"/>
          <w:szCs w:val="20"/>
          <w:lang w:val="it-IT"/>
        </w:rPr>
        <w:t xml:space="preserve"> </w:t>
      </w:r>
      <w:r w:rsidRPr="00984AF6">
        <w:rPr>
          <w:rFonts w:asciiTheme="minorHAnsi" w:hAnsiTheme="minorHAnsi"/>
          <w:sz w:val="20"/>
          <w:szCs w:val="20"/>
          <w:lang w:val="it-IT"/>
        </w:rPr>
        <w:t xml:space="preserve"> novembre 2012, in Bergamo</w:t>
      </w:r>
    </w:p>
    <w:p w:rsidR="0017472F" w:rsidRPr="00984AF6" w:rsidRDefault="0017472F" w:rsidP="00714B06">
      <w:pPr>
        <w:tabs>
          <w:tab w:val="left" w:pos="426"/>
        </w:tabs>
        <w:ind w:left="426"/>
        <w:rPr>
          <w:rFonts w:asciiTheme="minorHAnsi" w:hAnsiTheme="minorHAnsi"/>
          <w:sz w:val="20"/>
          <w:szCs w:val="20"/>
        </w:rPr>
      </w:pPr>
    </w:p>
    <w:p w:rsidR="0017472F" w:rsidRPr="00984AF6" w:rsidRDefault="0017472F" w:rsidP="00714B06">
      <w:pPr>
        <w:tabs>
          <w:tab w:val="left" w:pos="426"/>
        </w:tabs>
        <w:ind w:left="426"/>
        <w:rPr>
          <w:rFonts w:asciiTheme="minorHAnsi" w:hAnsiTheme="minorHAnsi"/>
          <w:sz w:val="20"/>
          <w:szCs w:val="20"/>
        </w:rPr>
      </w:pPr>
    </w:p>
    <w:p w:rsidR="0017472F" w:rsidRPr="00984AF6" w:rsidRDefault="0017472F" w:rsidP="00714B06">
      <w:pPr>
        <w:tabs>
          <w:tab w:val="left" w:pos="426"/>
        </w:tabs>
        <w:ind w:left="426"/>
        <w:jc w:val="center"/>
        <w:rPr>
          <w:rFonts w:asciiTheme="minorHAnsi" w:hAnsiTheme="minorHAnsi"/>
          <w:b/>
          <w:sz w:val="20"/>
          <w:szCs w:val="20"/>
        </w:rPr>
      </w:pPr>
      <w:r w:rsidRPr="00984AF6">
        <w:rPr>
          <w:rFonts w:asciiTheme="minorHAnsi" w:hAnsiTheme="minorHAnsi"/>
          <w:b/>
          <w:sz w:val="20"/>
          <w:szCs w:val="20"/>
        </w:rPr>
        <w:t>Tra</w:t>
      </w:r>
    </w:p>
    <w:p w:rsidR="0017472F" w:rsidRPr="00984AF6" w:rsidRDefault="0017472F" w:rsidP="00714B06">
      <w:pPr>
        <w:tabs>
          <w:tab w:val="left" w:pos="426"/>
        </w:tabs>
        <w:ind w:left="426"/>
        <w:jc w:val="center"/>
        <w:rPr>
          <w:rFonts w:asciiTheme="minorHAnsi" w:hAnsiTheme="minorHAnsi"/>
          <w:b/>
          <w:sz w:val="20"/>
          <w:szCs w:val="20"/>
        </w:rPr>
      </w:pPr>
    </w:p>
    <w:p w:rsidR="0017472F" w:rsidRPr="00984AF6" w:rsidRDefault="0017472F" w:rsidP="00714B06">
      <w:pPr>
        <w:tabs>
          <w:tab w:val="left" w:pos="426"/>
        </w:tabs>
        <w:ind w:left="426"/>
        <w:jc w:val="center"/>
        <w:rPr>
          <w:rFonts w:asciiTheme="minorHAnsi" w:hAnsiTheme="minorHAnsi"/>
          <w:b/>
          <w:sz w:val="20"/>
          <w:szCs w:val="20"/>
        </w:rPr>
      </w:pPr>
    </w:p>
    <w:p w:rsidR="0017472F" w:rsidRPr="00984AF6" w:rsidRDefault="0017472F" w:rsidP="00714B06">
      <w:pPr>
        <w:tabs>
          <w:tab w:val="left" w:pos="426"/>
        </w:tabs>
        <w:spacing w:after="60"/>
        <w:ind w:left="426"/>
        <w:jc w:val="both"/>
        <w:rPr>
          <w:rFonts w:asciiTheme="minorHAnsi" w:hAnsiTheme="minorHAnsi"/>
          <w:sz w:val="20"/>
          <w:szCs w:val="20"/>
        </w:rPr>
      </w:pPr>
      <w:r w:rsidRPr="00984AF6">
        <w:rPr>
          <w:rFonts w:asciiTheme="minorHAnsi" w:hAnsiTheme="minorHAnsi"/>
          <w:sz w:val="20"/>
          <w:szCs w:val="20"/>
        </w:rPr>
        <w:t xml:space="preserve">Le seguenti Aziende, d’ora in poi denominate tutte insieme </w:t>
      </w:r>
      <w:r w:rsidRPr="00984AF6">
        <w:rPr>
          <w:rFonts w:asciiTheme="minorHAnsi" w:hAnsiTheme="minorHAnsi"/>
          <w:i/>
          <w:sz w:val="20"/>
          <w:szCs w:val="20"/>
        </w:rPr>
        <w:t>“Aziende”</w:t>
      </w:r>
      <w:r w:rsidRPr="00984AF6">
        <w:rPr>
          <w:rFonts w:asciiTheme="minorHAnsi" w:hAnsiTheme="minorHAnsi"/>
          <w:sz w:val="20"/>
          <w:szCs w:val="20"/>
        </w:rPr>
        <w:t xml:space="preserve">, </w:t>
      </w:r>
    </w:p>
    <w:p w:rsidR="0017472F" w:rsidRPr="00984AF6" w:rsidRDefault="0017472F" w:rsidP="00714B06">
      <w:pPr>
        <w:numPr>
          <w:ilvl w:val="0"/>
          <w:numId w:val="40"/>
        </w:numPr>
        <w:tabs>
          <w:tab w:val="clear" w:pos="720"/>
          <w:tab w:val="left" w:pos="709"/>
        </w:tabs>
        <w:spacing w:after="60"/>
        <w:ind w:left="709" w:hanging="283"/>
        <w:jc w:val="both"/>
        <w:rPr>
          <w:rFonts w:asciiTheme="minorHAnsi" w:hAnsiTheme="minorHAnsi"/>
          <w:sz w:val="20"/>
          <w:szCs w:val="20"/>
        </w:rPr>
      </w:pPr>
      <w:r w:rsidRPr="00984AF6">
        <w:rPr>
          <w:rFonts w:asciiTheme="minorHAnsi" w:hAnsiTheme="minorHAnsi"/>
          <w:sz w:val="20"/>
          <w:szCs w:val="20"/>
        </w:rPr>
        <w:t xml:space="preserve">UNIONE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BANCHE ITALIANE, d’ora in poi, per brevità denominata solo “UBI Banca” , nella sua qualità di Capogruppo e dunque anche in nome e per conto delle Società del Gruppo non espressamente sotto elencate </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UBI SISTEMI E SERVIZI, d’ora in poi, per brevità denominata anche solo</w:t>
      </w:r>
      <w:r w:rsidRPr="00984AF6">
        <w:rPr>
          <w:rFonts w:asciiTheme="minorHAnsi" w:hAnsiTheme="minorHAnsi"/>
          <w:i/>
          <w:sz w:val="20"/>
          <w:szCs w:val="20"/>
        </w:rPr>
        <w:t xml:space="preserve"> “UBI S.”</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POPOLARE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BERGAMO, d’ora in poi, per brevità denominata anche solo </w:t>
      </w:r>
      <w:r w:rsidRPr="00984AF6">
        <w:rPr>
          <w:rFonts w:asciiTheme="minorHAnsi" w:hAnsiTheme="minorHAnsi"/>
          <w:i/>
          <w:sz w:val="20"/>
          <w:szCs w:val="20"/>
        </w:rPr>
        <w:t>“BPB”</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BANCO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BRESCIA, d’ora in poi, per brevità denominata anche solo </w:t>
      </w:r>
      <w:r w:rsidRPr="00984AF6">
        <w:rPr>
          <w:rFonts w:asciiTheme="minorHAnsi" w:hAnsiTheme="minorHAnsi"/>
          <w:i/>
          <w:sz w:val="20"/>
          <w:szCs w:val="20"/>
        </w:rPr>
        <w:t>“BBS”</w:t>
      </w:r>
    </w:p>
    <w:p w:rsidR="0017472F" w:rsidRPr="00984AF6" w:rsidRDefault="0017472F" w:rsidP="00714B06">
      <w:pPr>
        <w:numPr>
          <w:ilvl w:val="0"/>
          <w:numId w:val="40"/>
        </w:numPr>
        <w:tabs>
          <w:tab w:val="clear" w:pos="720"/>
          <w:tab w:val="left" w:pos="709"/>
        </w:tabs>
        <w:spacing w:after="60"/>
        <w:ind w:left="709" w:hanging="283"/>
        <w:jc w:val="both"/>
        <w:rPr>
          <w:rFonts w:asciiTheme="minorHAnsi" w:hAnsiTheme="minorHAnsi"/>
          <w:sz w:val="20"/>
          <w:szCs w:val="20"/>
        </w:rPr>
      </w:pPr>
      <w:r w:rsidRPr="00984AF6">
        <w:rPr>
          <w:rFonts w:asciiTheme="minorHAnsi" w:hAnsiTheme="minorHAnsi"/>
          <w:sz w:val="20"/>
          <w:szCs w:val="20"/>
        </w:rPr>
        <w:t xml:space="preserve">BANCA POPOLARE COMMERCIO E INDUSTRIA, d’ora in poi, per brevità denominata anche solo </w:t>
      </w:r>
      <w:r w:rsidRPr="00984AF6">
        <w:rPr>
          <w:rFonts w:asciiTheme="minorHAnsi" w:hAnsiTheme="minorHAnsi"/>
          <w:i/>
          <w:sz w:val="20"/>
          <w:szCs w:val="20"/>
        </w:rPr>
        <w:t>“BPCI”</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REGIONALE EUROPEA, d’ora in poi, per brevità denominata anche solo </w:t>
      </w:r>
      <w:r w:rsidRPr="00984AF6">
        <w:rPr>
          <w:rFonts w:asciiTheme="minorHAnsi" w:hAnsiTheme="minorHAnsi"/>
          <w:i/>
          <w:sz w:val="20"/>
          <w:szCs w:val="20"/>
        </w:rPr>
        <w:t>“BRE”</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POPOLARE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ANCONA, d’ora in poi, per brevità denominata anche solo </w:t>
      </w:r>
      <w:r w:rsidRPr="00984AF6">
        <w:rPr>
          <w:rFonts w:asciiTheme="minorHAnsi" w:hAnsiTheme="minorHAnsi"/>
          <w:i/>
          <w:sz w:val="20"/>
          <w:szCs w:val="20"/>
        </w:rPr>
        <w:t>“BPA”</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CARIME, d’ora in poi, per brevità denominata anche solo </w:t>
      </w:r>
      <w:r w:rsidRPr="00984AF6">
        <w:rPr>
          <w:rFonts w:asciiTheme="minorHAnsi" w:hAnsiTheme="minorHAnsi"/>
          <w:i/>
          <w:sz w:val="20"/>
          <w:szCs w:val="20"/>
        </w:rPr>
        <w:t>“CARIME”</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VALLE CAMONICA, d’ora in poi, per brevità denominata anche solo </w:t>
      </w:r>
      <w:r w:rsidRPr="00984AF6">
        <w:rPr>
          <w:rFonts w:asciiTheme="minorHAnsi" w:hAnsiTheme="minorHAnsi"/>
          <w:i/>
          <w:sz w:val="20"/>
          <w:szCs w:val="20"/>
        </w:rPr>
        <w:t>“BVC”</w:t>
      </w:r>
    </w:p>
    <w:p w:rsidR="0017472F" w:rsidRPr="00984AF6" w:rsidRDefault="0017472F" w:rsidP="00714B06">
      <w:pPr>
        <w:tabs>
          <w:tab w:val="left" w:pos="426"/>
        </w:tabs>
        <w:spacing w:after="60"/>
        <w:ind w:left="426"/>
        <w:jc w:val="both"/>
        <w:rPr>
          <w:rFonts w:asciiTheme="minorHAnsi" w:hAnsiTheme="minorHAnsi"/>
          <w:sz w:val="20"/>
          <w:szCs w:val="20"/>
        </w:rPr>
      </w:pPr>
    </w:p>
    <w:p w:rsidR="0017472F" w:rsidRPr="00984AF6" w:rsidRDefault="0017472F" w:rsidP="00714B06">
      <w:pPr>
        <w:tabs>
          <w:tab w:val="left" w:pos="426"/>
        </w:tabs>
        <w:ind w:left="426"/>
        <w:jc w:val="center"/>
        <w:rPr>
          <w:rFonts w:asciiTheme="minorHAnsi" w:hAnsiTheme="minorHAnsi"/>
          <w:b/>
          <w:sz w:val="20"/>
          <w:szCs w:val="20"/>
        </w:rPr>
      </w:pPr>
      <w:r w:rsidRPr="00984AF6">
        <w:rPr>
          <w:rFonts w:asciiTheme="minorHAnsi" w:hAnsiTheme="minorHAnsi"/>
          <w:b/>
          <w:sz w:val="20"/>
          <w:szCs w:val="20"/>
        </w:rPr>
        <w:t>e</w:t>
      </w:r>
    </w:p>
    <w:p w:rsidR="0017472F" w:rsidRPr="00984AF6" w:rsidRDefault="0017472F" w:rsidP="00714B06">
      <w:pPr>
        <w:tabs>
          <w:tab w:val="left" w:pos="426"/>
        </w:tabs>
        <w:ind w:left="426"/>
        <w:jc w:val="center"/>
        <w:rPr>
          <w:rFonts w:asciiTheme="minorHAnsi" w:hAnsiTheme="minorHAnsi"/>
          <w:b/>
          <w:sz w:val="20"/>
          <w:szCs w:val="20"/>
        </w:rPr>
      </w:pPr>
    </w:p>
    <w:p w:rsidR="0017472F" w:rsidRPr="00984AF6" w:rsidRDefault="0017472F" w:rsidP="00714B06">
      <w:pPr>
        <w:tabs>
          <w:tab w:val="left" w:pos="426"/>
        </w:tabs>
        <w:ind w:left="426"/>
        <w:jc w:val="both"/>
        <w:rPr>
          <w:rFonts w:asciiTheme="minorHAnsi" w:hAnsiTheme="minorHAnsi"/>
          <w:sz w:val="20"/>
          <w:szCs w:val="20"/>
        </w:rPr>
      </w:pPr>
      <w:r w:rsidRPr="00984AF6">
        <w:rPr>
          <w:rFonts w:asciiTheme="minorHAnsi" w:hAnsiTheme="minorHAnsi"/>
          <w:sz w:val="20"/>
          <w:szCs w:val="20"/>
        </w:rPr>
        <w:t>la Delegazione sindacale di Gruppo ai sensi dell’art. 19 del CCNL 08/12/2007, formata dalle seguenti Organizzazioni Sindacali, rappresentate dalle Segreterie Nazionali, dalle Segreterie degli Organi di Coordinamento e/o dalle Rappresentanze Sindacali Aziendali delle Aziende sopra citate:</w:t>
      </w:r>
    </w:p>
    <w:p w:rsidR="0017472F" w:rsidRPr="00984AF6" w:rsidRDefault="0017472F" w:rsidP="00714B06">
      <w:pPr>
        <w:numPr>
          <w:ilvl w:val="0"/>
          <w:numId w:val="41"/>
        </w:numPr>
        <w:tabs>
          <w:tab w:val="clear" w:pos="720"/>
          <w:tab w:val="left" w:pos="426"/>
        </w:tabs>
        <w:spacing w:before="60"/>
        <w:ind w:left="426" w:firstLine="0"/>
        <w:jc w:val="both"/>
        <w:rPr>
          <w:rFonts w:asciiTheme="minorHAnsi" w:hAnsiTheme="minorHAnsi"/>
          <w:sz w:val="20"/>
          <w:szCs w:val="20"/>
        </w:rPr>
      </w:pPr>
      <w:r w:rsidRPr="00984AF6">
        <w:rPr>
          <w:rFonts w:asciiTheme="minorHAnsi" w:hAnsiTheme="minorHAnsi"/>
          <w:sz w:val="20"/>
          <w:szCs w:val="20"/>
        </w:rPr>
        <w:t>DIRCREDITO</w:t>
      </w:r>
    </w:p>
    <w:p w:rsidR="0017472F" w:rsidRPr="00984AF6" w:rsidRDefault="0017472F" w:rsidP="00714B06">
      <w:pPr>
        <w:numPr>
          <w:ilvl w:val="0"/>
          <w:numId w:val="41"/>
        </w:numPr>
        <w:tabs>
          <w:tab w:val="clear" w:pos="720"/>
          <w:tab w:val="left" w:pos="426"/>
        </w:tabs>
        <w:spacing w:before="60"/>
        <w:ind w:left="426" w:firstLine="0"/>
        <w:jc w:val="both"/>
        <w:rPr>
          <w:rFonts w:asciiTheme="minorHAnsi" w:hAnsiTheme="minorHAnsi"/>
          <w:sz w:val="20"/>
          <w:szCs w:val="20"/>
        </w:rPr>
      </w:pPr>
      <w:r w:rsidRPr="00984AF6">
        <w:rPr>
          <w:rFonts w:asciiTheme="minorHAnsi" w:hAnsiTheme="minorHAnsi"/>
          <w:sz w:val="20"/>
          <w:szCs w:val="20"/>
        </w:rPr>
        <w:t>FABI</w:t>
      </w:r>
    </w:p>
    <w:p w:rsidR="0017472F" w:rsidRPr="00984AF6" w:rsidRDefault="0017472F" w:rsidP="00714B06">
      <w:pPr>
        <w:numPr>
          <w:ilvl w:val="0"/>
          <w:numId w:val="41"/>
        </w:numPr>
        <w:tabs>
          <w:tab w:val="clear" w:pos="720"/>
          <w:tab w:val="left" w:pos="426"/>
        </w:tabs>
        <w:spacing w:before="60"/>
        <w:ind w:left="426" w:firstLine="0"/>
        <w:jc w:val="both"/>
        <w:rPr>
          <w:rFonts w:asciiTheme="minorHAnsi" w:hAnsiTheme="minorHAnsi"/>
          <w:sz w:val="20"/>
          <w:szCs w:val="20"/>
        </w:rPr>
      </w:pPr>
      <w:r w:rsidRPr="00984AF6">
        <w:rPr>
          <w:rFonts w:asciiTheme="minorHAnsi" w:hAnsiTheme="minorHAnsi"/>
          <w:sz w:val="20"/>
          <w:szCs w:val="20"/>
        </w:rPr>
        <w:t>FIBA/CISL</w:t>
      </w:r>
    </w:p>
    <w:p w:rsidR="0017472F" w:rsidRPr="00984AF6" w:rsidRDefault="0017472F" w:rsidP="00714B06">
      <w:pPr>
        <w:numPr>
          <w:ilvl w:val="0"/>
          <w:numId w:val="41"/>
        </w:numPr>
        <w:tabs>
          <w:tab w:val="clear" w:pos="720"/>
          <w:tab w:val="left" w:pos="426"/>
        </w:tabs>
        <w:spacing w:before="60"/>
        <w:ind w:left="426" w:firstLine="0"/>
        <w:jc w:val="both"/>
        <w:rPr>
          <w:rFonts w:asciiTheme="minorHAnsi" w:hAnsiTheme="minorHAnsi"/>
          <w:sz w:val="20"/>
          <w:szCs w:val="20"/>
        </w:rPr>
      </w:pPr>
      <w:r w:rsidRPr="00984AF6">
        <w:rPr>
          <w:rFonts w:asciiTheme="minorHAnsi" w:hAnsiTheme="minorHAnsi"/>
          <w:sz w:val="20"/>
          <w:szCs w:val="20"/>
        </w:rPr>
        <w:t>UGL Credito</w:t>
      </w:r>
    </w:p>
    <w:p w:rsidR="0017472F" w:rsidRPr="00984AF6" w:rsidRDefault="0017472F" w:rsidP="00714B06">
      <w:pPr>
        <w:numPr>
          <w:ilvl w:val="0"/>
          <w:numId w:val="41"/>
        </w:numPr>
        <w:tabs>
          <w:tab w:val="clear" w:pos="720"/>
          <w:tab w:val="left" w:pos="426"/>
        </w:tabs>
        <w:spacing w:before="60"/>
        <w:ind w:left="426" w:firstLine="0"/>
        <w:jc w:val="both"/>
        <w:rPr>
          <w:rFonts w:asciiTheme="minorHAnsi" w:hAnsiTheme="minorHAnsi"/>
          <w:sz w:val="20"/>
          <w:szCs w:val="20"/>
        </w:rPr>
      </w:pPr>
      <w:r w:rsidRPr="00984AF6">
        <w:rPr>
          <w:rFonts w:asciiTheme="minorHAnsi" w:hAnsiTheme="minorHAnsi"/>
          <w:sz w:val="20"/>
          <w:szCs w:val="20"/>
        </w:rPr>
        <w:t>UIL.CA</w:t>
      </w:r>
    </w:p>
    <w:p w:rsidR="0017472F" w:rsidRPr="00984AF6" w:rsidRDefault="0017472F" w:rsidP="00714B06">
      <w:pPr>
        <w:numPr>
          <w:ilvl w:val="0"/>
          <w:numId w:val="41"/>
        </w:numPr>
        <w:tabs>
          <w:tab w:val="clear" w:pos="720"/>
          <w:tab w:val="left" w:pos="426"/>
        </w:tabs>
        <w:spacing w:before="60"/>
        <w:ind w:left="426" w:firstLine="0"/>
        <w:jc w:val="both"/>
        <w:rPr>
          <w:rFonts w:asciiTheme="minorHAnsi" w:hAnsiTheme="minorHAnsi"/>
          <w:sz w:val="20"/>
          <w:szCs w:val="20"/>
        </w:rPr>
      </w:pPr>
      <w:r w:rsidRPr="00984AF6">
        <w:rPr>
          <w:rFonts w:asciiTheme="minorHAnsi" w:hAnsiTheme="minorHAnsi"/>
          <w:sz w:val="20"/>
          <w:szCs w:val="20"/>
        </w:rPr>
        <w:t>SINFUB</w:t>
      </w:r>
    </w:p>
    <w:p w:rsidR="0017472F" w:rsidRPr="00984AF6" w:rsidRDefault="0017472F" w:rsidP="00714B06">
      <w:pPr>
        <w:tabs>
          <w:tab w:val="left" w:pos="426"/>
        </w:tabs>
        <w:spacing w:before="60"/>
        <w:ind w:left="426"/>
        <w:jc w:val="both"/>
        <w:rPr>
          <w:rFonts w:asciiTheme="minorHAnsi" w:hAnsiTheme="minorHAnsi"/>
          <w:i/>
          <w:sz w:val="20"/>
          <w:szCs w:val="20"/>
        </w:rPr>
      </w:pPr>
      <w:r w:rsidRPr="00984AF6">
        <w:rPr>
          <w:rFonts w:asciiTheme="minorHAnsi" w:hAnsiTheme="minorHAnsi"/>
          <w:sz w:val="20"/>
          <w:szCs w:val="20"/>
        </w:rPr>
        <w:t xml:space="preserve">d’ora in poi denominate complessivamente </w:t>
      </w:r>
      <w:r w:rsidRPr="00984AF6">
        <w:rPr>
          <w:rFonts w:asciiTheme="minorHAnsi" w:hAnsiTheme="minorHAnsi"/>
          <w:i/>
          <w:sz w:val="20"/>
          <w:szCs w:val="20"/>
        </w:rPr>
        <w:t>“</w:t>
      </w:r>
      <w:proofErr w:type="spellStart"/>
      <w:r w:rsidRPr="00984AF6">
        <w:rPr>
          <w:rFonts w:asciiTheme="minorHAnsi" w:hAnsiTheme="minorHAnsi"/>
          <w:i/>
          <w:sz w:val="20"/>
          <w:szCs w:val="20"/>
        </w:rPr>
        <w:t>OO.SS</w:t>
      </w:r>
      <w:proofErr w:type="spellEnd"/>
      <w:r w:rsidRPr="00984AF6">
        <w:rPr>
          <w:rFonts w:asciiTheme="minorHAnsi" w:hAnsiTheme="minorHAnsi"/>
          <w:i/>
          <w:sz w:val="20"/>
          <w:szCs w:val="20"/>
        </w:rPr>
        <w:t>.”</w:t>
      </w:r>
    </w:p>
    <w:p w:rsidR="0017472F" w:rsidRPr="00984AF6" w:rsidRDefault="0017472F" w:rsidP="00714B06">
      <w:pPr>
        <w:tabs>
          <w:tab w:val="left" w:pos="426"/>
        </w:tabs>
        <w:spacing w:before="60"/>
        <w:ind w:left="426"/>
        <w:jc w:val="center"/>
        <w:rPr>
          <w:rFonts w:asciiTheme="minorHAnsi" w:hAnsiTheme="minorHAnsi"/>
          <w:b/>
          <w:sz w:val="20"/>
          <w:szCs w:val="20"/>
        </w:rPr>
      </w:pPr>
    </w:p>
    <w:p w:rsidR="00777A79" w:rsidRDefault="00777A79" w:rsidP="0017472F">
      <w:pPr>
        <w:rPr>
          <w:rFonts w:ascii="Calibri" w:hAnsi="Calibri"/>
          <w:b/>
          <w:sz w:val="20"/>
          <w:szCs w:val="20"/>
        </w:rPr>
      </w:pPr>
    </w:p>
    <w:p w:rsidR="00777A79" w:rsidRPr="00955A03" w:rsidRDefault="00777A79" w:rsidP="00777A79">
      <w:pPr>
        <w:jc w:val="center"/>
        <w:rPr>
          <w:rFonts w:ascii="Calibri" w:hAnsi="Calibri"/>
          <w:b/>
          <w:sz w:val="20"/>
          <w:szCs w:val="20"/>
        </w:rPr>
      </w:pPr>
      <w:r w:rsidRPr="00955A03">
        <w:rPr>
          <w:rFonts w:ascii="Calibri" w:hAnsi="Calibri"/>
          <w:b/>
          <w:sz w:val="20"/>
          <w:szCs w:val="20"/>
        </w:rPr>
        <w:t>Si premette che</w:t>
      </w:r>
    </w:p>
    <w:p w:rsidR="00777A79" w:rsidRPr="00955A03" w:rsidRDefault="00777A79" w:rsidP="00777A79">
      <w:pPr>
        <w:jc w:val="center"/>
        <w:rPr>
          <w:rFonts w:ascii="Calibri" w:hAnsi="Calibri"/>
          <w:b/>
          <w:sz w:val="20"/>
          <w:szCs w:val="20"/>
        </w:rPr>
      </w:pPr>
    </w:p>
    <w:p w:rsidR="00777A79" w:rsidRPr="00C74FCB" w:rsidRDefault="00777A79" w:rsidP="00777A79">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Pr>
          <w:rFonts w:ascii="Calibri" w:hAnsi="Calibri" w:cs="Helvetica"/>
          <w:sz w:val="20"/>
          <w:szCs w:val="20"/>
        </w:rPr>
        <w:t xml:space="preserve">Il </w:t>
      </w:r>
      <w:r w:rsidRPr="00C74FCB">
        <w:rPr>
          <w:rFonts w:ascii="Calibri" w:hAnsi="Calibri" w:cs="Helvetica"/>
          <w:sz w:val="20"/>
          <w:szCs w:val="20"/>
        </w:rPr>
        <w:t xml:space="preserve">Piano Industriale </w:t>
      </w:r>
      <w:r>
        <w:rPr>
          <w:rFonts w:ascii="Calibri" w:hAnsi="Calibri" w:cs="Helvetica"/>
          <w:sz w:val="20"/>
          <w:szCs w:val="20"/>
        </w:rPr>
        <w:t xml:space="preserve">del Gruppo UBI per il periodo 2011 – 2015 </w:t>
      </w:r>
      <w:r w:rsidRPr="00C74FCB">
        <w:rPr>
          <w:rFonts w:ascii="Calibri" w:hAnsi="Calibri" w:cs="Helvetica"/>
          <w:sz w:val="20"/>
          <w:szCs w:val="20"/>
        </w:rPr>
        <w:t xml:space="preserve">prevedeva - come noto - il raggiungimento di specifici obiettivi economici e dimensionali da realizzarsi anche attraverso la riduzione, da conseguire entro il 2015, di circa 1.000 </w:t>
      </w:r>
      <w:r>
        <w:rPr>
          <w:rFonts w:ascii="Calibri" w:hAnsi="Calibri" w:cs="Helvetica"/>
          <w:sz w:val="20"/>
          <w:szCs w:val="20"/>
        </w:rPr>
        <w:t>r</w:t>
      </w:r>
      <w:r w:rsidRPr="00C74FCB">
        <w:rPr>
          <w:rFonts w:ascii="Calibri" w:hAnsi="Calibri" w:cs="Helvetica"/>
          <w:sz w:val="20"/>
          <w:szCs w:val="20"/>
        </w:rPr>
        <w:t xml:space="preserve">isorse complessive, oltre al necessario reimpiego di ulteriori risorse da destinare al potenziamento </w:t>
      </w:r>
      <w:r w:rsidRPr="00934BA6">
        <w:rPr>
          <w:rFonts w:ascii="Calibri" w:hAnsi="Calibri" w:cs="Helvetica"/>
          <w:sz w:val="20"/>
          <w:szCs w:val="20"/>
        </w:rPr>
        <w:t>delle attività di</w:t>
      </w:r>
      <w:r w:rsidRPr="00C74FCB">
        <w:rPr>
          <w:rFonts w:ascii="Calibri" w:hAnsi="Calibri" w:cs="Helvetica"/>
          <w:sz w:val="20"/>
          <w:szCs w:val="20"/>
        </w:rPr>
        <w:t xml:space="preserve"> sviluppo commerciale, </w:t>
      </w:r>
      <w:r>
        <w:rPr>
          <w:rFonts w:ascii="Calibri" w:hAnsi="Calibri" w:cs="Helvetica"/>
          <w:sz w:val="20"/>
          <w:szCs w:val="20"/>
        </w:rPr>
        <w:t xml:space="preserve">per una forza complessiva </w:t>
      </w:r>
      <w:r w:rsidRPr="00C74FCB">
        <w:rPr>
          <w:rFonts w:ascii="Calibri" w:hAnsi="Calibri" w:cs="Helvetica"/>
          <w:sz w:val="20"/>
          <w:szCs w:val="20"/>
        </w:rPr>
        <w:t xml:space="preserve"> al 2013 </w:t>
      </w:r>
      <w:r>
        <w:rPr>
          <w:rFonts w:ascii="Calibri" w:hAnsi="Calibri" w:cs="Helvetica"/>
          <w:sz w:val="20"/>
          <w:szCs w:val="20"/>
        </w:rPr>
        <w:t xml:space="preserve"> di c</w:t>
      </w:r>
      <w:r w:rsidR="0004120F">
        <w:rPr>
          <w:rFonts w:ascii="Calibri" w:hAnsi="Calibri" w:cs="Helvetica"/>
          <w:sz w:val="20"/>
          <w:szCs w:val="20"/>
        </w:rPr>
        <w:t>irca</w:t>
      </w:r>
      <w:r>
        <w:rPr>
          <w:rFonts w:ascii="Calibri" w:hAnsi="Calibri" w:cs="Helvetica"/>
          <w:sz w:val="20"/>
          <w:szCs w:val="20"/>
        </w:rPr>
        <w:t xml:space="preserve"> 700 sviluppatori.</w:t>
      </w:r>
    </w:p>
    <w:p w:rsidR="0063618E" w:rsidRDefault="00777A79" w:rsidP="00777A79">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sidRPr="0063618E">
        <w:rPr>
          <w:rFonts w:ascii="Calibri" w:hAnsi="Calibri" w:cs="Helvetica"/>
          <w:sz w:val="20"/>
          <w:szCs w:val="20"/>
        </w:rPr>
        <w:t>Tali previsioni si  sono tuttavia inserite in un contesto economico fortemente negativo caratterizzato da scenari rec</w:t>
      </w:r>
      <w:r w:rsidR="00A70CBE">
        <w:rPr>
          <w:rFonts w:ascii="Calibri" w:hAnsi="Calibri" w:cs="Helvetica"/>
          <w:sz w:val="20"/>
          <w:szCs w:val="20"/>
        </w:rPr>
        <w:t>essivi ed estremamente volatili.</w:t>
      </w:r>
    </w:p>
    <w:p w:rsidR="00777A79" w:rsidRPr="0063618E" w:rsidRDefault="00777A79" w:rsidP="00777A79">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sidRPr="0063618E">
        <w:rPr>
          <w:rFonts w:ascii="Calibri" w:hAnsi="Calibri" w:cs="Helvetica"/>
          <w:sz w:val="20"/>
          <w:szCs w:val="20"/>
        </w:rPr>
        <w:t xml:space="preserve">La recente riforma previdenziale ha altresì determinato ulteriori pesanti criticità e oneri non previsti, connessi al prolungamento della vita lavorativa dei dipendenti prossimi alla pensione, rispetto alle previsioni di Piano.  </w:t>
      </w:r>
    </w:p>
    <w:p w:rsidR="00445825" w:rsidRPr="00EE75D5" w:rsidRDefault="002A7025" w:rsidP="00445825">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sidRPr="0063618E">
        <w:rPr>
          <w:rFonts w:ascii="Calibri" w:hAnsi="Calibri" w:cs="Helvetica"/>
          <w:sz w:val="20"/>
          <w:szCs w:val="20"/>
        </w:rPr>
        <w:lastRenderedPageBreak/>
        <w:t xml:space="preserve">I </w:t>
      </w:r>
      <w:r w:rsidR="00445825" w:rsidRPr="0063618E">
        <w:rPr>
          <w:rFonts w:ascii="Calibri" w:hAnsi="Calibri" w:cs="Helvetica"/>
          <w:sz w:val="20"/>
          <w:szCs w:val="20"/>
        </w:rPr>
        <w:t>riflessi</w:t>
      </w:r>
      <w:r w:rsidR="00445825" w:rsidRPr="00D1458A">
        <w:rPr>
          <w:rFonts w:ascii="Calibri" w:hAnsi="Calibri" w:cs="Helvetica"/>
          <w:sz w:val="20"/>
          <w:szCs w:val="20"/>
        </w:rPr>
        <w:t xml:space="preserve"> derivanti dal suddetto contesto </w:t>
      </w:r>
      <w:r w:rsidR="00445825">
        <w:rPr>
          <w:rFonts w:ascii="Calibri" w:hAnsi="Calibri" w:cs="Helvetica"/>
          <w:sz w:val="20"/>
          <w:szCs w:val="20"/>
        </w:rPr>
        <w:t xml:space="preserve">normativo, </w:t>
      </w:r>
      <w:r w:rsidR="00445825" w:rsidRPr="00D1458A">
        <w:rPr>
          <w:rFonts w:ascii="Calibri" w:hAnsi="Calibri" w:cs="Helvetica"/>
          <w:sz w:val="20"/>
          <w:szCs w:val="20"/>
        </w:rPr>
        <w:t>economico e finanziario di sistema</w:t>
      </w:r>
      <w:r w:rsidR="00445825">
        <w:rPr>
          <w:rFonts w:ascii="Calibri" w:hAnsi="Calibri" w:cs="Helvetica"/>
          <w:sz w:val="20"/>
          <w:szCs w:val="20"/>
        </w:rPr>
        <w:t xml:space="preserve"> sulle </w:t>
      </w:r>
      <w:r w:rsidR="00445825" w:rsidRPr="00D1458A">
        <w:rPr>
          <w:rFonts w:ascii="Calibri" w:hAnsi="Calibri" w:cs="Helvetica"/>
          <w:sz w:val="20"/>
          <w:szCs w:val="20"/>
        </w:rPr>
        <w:t>previsioni del Piano Ind</w:t>
      </w:r>
      <w:r w:rsidR="00445825">
        <w:rPr>
          <w:rFonts w:ascii="Calibri" w:hAnsi="Calibri" w:cs="Helvetica"/>
          <w:sz w:val="20"/>
          <w:szCs w:val="20"/>
        </w:rPr>
        <w:t>ustriale,</w:t>
      </w:r>
      <w:r w:rsidR="00445825" w:rsidRPr="00D1458A">
        <w:rPr>
          <w:rFonts w:ascii="Calibri" w:hAnsi="Calibri" w:cs="Helvetica"/>
          <w:sz w:val="20"/>
          <w:szCs w:val="20"/>
        </w:rPr>
        <w:t xml:space="preserve"> </w:t>
      </w:r>
      <w:r w:rsidR="00A70CBE">
        <w:rPr>
          <w:rFonts w:ascii="Calibri" w:hAnsi="Calibri" w:cs="Helvetica"/>
          <w:sz w:val="20"/>
          <w:szCs w:val="20"/>
        </w:rPr>
        <w:t>p</w:t>
      </w:r>
      <w:r w:rsidR="00445825">
        <w:rPr>
          <w:rFonts w:ascii="Calibri" w:hAnsi="Calibri" w:cs="Helvetica"/>
          <w:sz w:val="20"/>
          <w:szCs w:val="20"/>
        </w:rPr>
        <w:t>ongono serie criticità ed incertezze sulle prospettive di ricavo e di sost</w:t>
      </w:r>
      <w:r w:rsidR="0063618E">
        <w:rPr>
          <w:rFonts w:ascii="Calibri" w:hAnsi="Calibri" w:cs="Helvetica"/>
          <w:sz w:val="20"/>
          <w:szCs w:val="20"/>
        </w:rPr>
        <w:t>enibile redditività del settore</w:t>
      </w:r>
      <w:r w:rsidR="00445825">
        <w:rPr>
          <w:rFonts w:ascii="Calibri" w:hAnsi="Calibri" w:cs="Helvetica"/>
          <w:sz w:val="20"/>
          <w:szCs w:val="20"/>
        </w:rPr>
        <w:t>.</w:t>
      </w:r>
    </w:p>
    <w:p w:rsidR="00445825" w:rsidRPr="00C22125" w:rsidRDefault="00445825" w:rsidP="00445825">
      <w:pPr>
        <w:pStyle w:val="Paragrafoelenco"/>
        <w:numPr>
          <w:ilvl w:val="0"/>
          <w:numId w:val="25"/>
        </w:numPr>
        <w:tabs>
          <w:tab w:val="left" w:pos="-142"/>
        </w:tabs>
        <w:ind w:left="425" w:firstLine="720"/>
        <w:jc w:val="both"/>
        <w:rPr>
          <w:rFonts w:ascii="Calibri" w:hAnsi="Calibri" w:cs="Helvetica"/>
          <w:sz w:val="20"/>
          <w:szCs w:val="20"/>
        </w:rPr>
      </w:pPr>
      <w:r>
        <w:rPr>
          <w:rFonts w:ascii="Calibri" w:hAnsi="Calibri" w:cs="Helvetica"/>
          <w:sz w:val="20"/>
          <w:szCs w:val="20"/>
        </w:rPr>
        <w:t>A</w:t>
      </w:r>
      <w:r w:rsidRPr="00C22125">
        <w:rPr>
          <w:rFonts w:ascii="Calibri" w:hAnsi="Calibri" w:cs="Helvetica"/>
          <w:sz w:val="20"/>
          <w:szCs w:val="20"/>
        </w:rPr>
        <w:t xml:space="preserve"> tal fine</w:t>
      </w:r>
      <w:r>
        <w:rPr>
          <w:rFonts w:ascii="Calibri" w:hAnsi="Calibri" w:cs="Helvetica"/>
          <w:sz w:val="20"/>
          <w:szCs w:val="20"/>
        </w:rPr>
        <w:t>, si pone la necessità di ricorrere</w:t>
      </w:r>
      <w:r w:rsidRPr="00C22125">
        <w:rPr>
          <w:rFonts w:ascii="Calibri" w:hAnsi="Calibri" w:cs="Helvetica"/>
          <w:sz w:val="20"/>
          <w:szCs w:val="20"/>
        </w:rPr>
        <w:t xml:space="preserve"> all’adozione trasversale su tutto il Gruppo di appropriate misure di carattere organizzativo e gestionale</w:t>
      </w:r>
      <w:r w:rsidRPr="00AC1112">
        <w:rPr>
          <w:rFonts w:ascii="Calibri" w:hAnsi="Calibri" w:cs="Helvetica"/>
          <w:sz w:val="20"/>
          <w:szCs w:val="20"/>
        </w:rPr>
        <w:t>,</w:t>
      </w:r>
      <w:r>
        <w:rPr>
          <w:rFonts w:ascii="Calibri" w:hAnsi="Calibri" w:cs="Helvetica"/>
          <w:sz w:val="20"/>
          <w:szCs w:val="20"/>
        </w:rPr>
        <w:t xml:space="preserve"> con particolare riferimento a:</w:t>
      </w:r>
    </w:p>
    <w:p w:rsidR="00445825" w:rsidRPr="009A2BD7"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sidRPr="009A2BD7">
        <w:rPr>
          <w:rFonts w:ascii="Calibri" w:hAnsi="Calibri"/>
          <w:sz w:val="20"/>
          <w:szCs w:val="20"/>
        </w:rPr>
        <w:t>evoluzione della struttura organizzativa</w:t>
      </w:r>
      <w:r>
        <w:rPr>
          <w:rFonts w:ascii="Calibri" w:hAnsi="Calibri"/>
          <w:sz w:val="20"/>
          <w:szCs w:val="20"/>
        </w:rPr>
        <w:t xml:space="preserve"> di UBI Banca;</w:t>
      </w:r>
    </w:p>
    <w:p w:rsidR="00445825"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Pr>
          <w:rFonts w:ascii="Calibri" w:hAnsi="Calibri"/>
          <w:sz w:val="20"/>
          <w:szCs w:val="20"/>
        </w:rPr>
        <w:t>evoluzione della struttura organizzativa di UBI Sistemi e Servizi;</w:t>
      </w:r>
    </w:p>
    <w:p w:rsidR="00445825"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Pr>
          <w:rFonts w:ascii="Calibri" w:hAnsi="Calibri"/>
          <w:sz w:val="20"/>
          <w:szCs w:val="20"/>
        </w:rPr>
        <w:t>nuove modalità di interazione tra la Capogruppo e le Banche rete;</w:t>
      </w:r>
    </w:p>
    <w:p w:rsidR="00445825"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Pr>
          <w:rFonts w:ascii="Calibri" w:hAnsi="Calibri"/>
          <w:sz w:val="20"/>
          <w:szCs w:val="20"/>
        </w:rPr>
        <w:t>interventi riguardanti le filiali;</w:t>
      </w:r>
    </w:p>
    <w:p w:rsidR="00445825" w:rsidRPr="001F2FAE" w:rsidRDefault="00445825" w:rsidP="001F2FAE">
      <w:pPr>
        <w:widowControl w:val="0"/>
        <w:numPr>
          <w:ilvl w:val="0"/>
          <w:numId w:val="26"/>
        </w:numPr>
        <w:autoSpaceDE w:val="0"/>
        <w:autoSpaceDN w:val="0"/>
        <w:adjustRightInd w:val="0"/>
        <w:spacing w:after="120"/>
        <w:ind w:left="709" w:right="51" w:firstLine="425"/>
        <w:jc w:val="both"/>
        <w:rPr>
          <w:rFonts w:ascii="Calibri" w:hAnsi="Calibri"/>
          <w:sz w:val="20"/>
          <w:szCs w:val="20"/>
        </w:rPr>
      </w:pPr>
      <w:r>
        <w:rPr>
          <w:rFonts w:ascii="Calibri" w:hAnsi="Calibri"/>
          <w:sz w:val="20"/>
          <w:szCs w:val="20"/>
        </w:rPr>
        <w:t>nuovo assetto o</w:t>
      </w:r>
      <w:r w:rsidRPr="00193B7E">
        <w:rPr>
          <w:rFonts w:ascii="Calibri" w:hAnsi="Calibri"/>
          <w:sz w:val="20"/>
          <w:szCs w:val="20"/>
        </w:rPr>
        <w:t>rganizzativo commerciale di rete – Private e Corporate</w:t>
      </w:r>
      <w:r>
        <w:rPr>
          <w:rFonts w:ascii="Calibri" w:hAnsi="Calibri"/>
          <w:sz w:val="20"/>
          <w:szCs w:val="20"/>
        </w:rPr>
        <w:t>.</w:t>
      </w:r>
    </w:p>
    <w:p w:rsidR="00777A79"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I</w:t>
      </w:r>
      <w:r w:rsidRPr="00022CF6">
        <w:rPr>
          <w:rFonts w:ascii="Calibri" w:hAnsi="Calibri"/>
          <w:sz w:val="20"/>
          <w:szCs w:val="20"/>
        </w:rPr>
        <w:t xml:space="preserve"> suddetti interventi non costituiscono per le Aziende interessate disinvestimento di attività sul territorio e consentiranno anche l’impiego funzionale di risorse per il rafforzamento di filiali in aree a maggior potenziale operativo</w:t>
      </w:r>
      <w:r>
        <w:rPr>
          <w:rFonts w:ascii="Calibri" w:hAnsi="Calibri"/>
          <w:sz w:val="20"/>
          <w:szCs w:val="20"/>
        </w:rPr>
        <w:t>.</w:t>
      </w:r>
    </w:p>
    <w:p w:rsidR="00777A79" w:rsidRPr="00AB5108"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In tale quadro, in data 28</w:t>
      </w:r>
      <w:r w:rsidRPr="00955A03">
        <w:rPr>
          <w:rFonts w:ascii="Calibri" w:hAnsi="Calibri"/>
          <w:sz w:val="20"/>
          <w:szCs w:val="20"/>
        </w:rPr>
        <w:t xml:space="preserve"> </w:t>
      </w:r>
      <w:r>
        <w:rPr>
          <w:rFonts w:ascii="Calibri" w:hAnsi="Calibri"/>
          <w:sz w:val="20"/>
          <w:szCs w:val="20"/>
        </w:rPr>
        <w:t xml:space="preserve">agosto 2012 </w:t>
      </w:r>
      <w:r w:rsidRPr="00955A03">
        <w:rPr>
          <w:rFonts w:ascii="Calibri" w:hAnsi="Calibri"/>
          <w:sz w:val="20"/>
          <w:szCs w:val="20"/>
        </w:rPr>
        <w:t xml:space="preserve">le Aziende hanno fornito alle </w:t>
      </w:r>
      <w:proofErr w:type="spellStart"/>
      <w:r w:rsidRPr="00955A03">
        <w:rPr>
          <w:rFonts w:ascii="Calibri" w:hAnsi="Calibri"/>
          <w:sz w:val="20"/>
          <w:szCs w:val="20"/>
        </w:rPr>
        <w:t>OO.SS</w:t>
      </w:r>
      <w:proofErr w:type="spellEnd"/>
      <w:r w:rsidRPr="00955A03">
        <w:rPr>
          <w:rFonts w:ascii="Calibri" w:hAnsi="Calibri"/>
          <w:sz w:val="20"/>
          <w:szCs w:val="20"/>
        </w:rPr>
        <w:t>. l’informativa</w:t>
      </w:r>
      <w:r>
        <w:rPr>
          <w:rFonts w:ascii="Calibri" w:hAnsi="Calibri"/>
          <w:sz w:val="20"/>
          <w:szCs w:val="20"/>
        </w:rPr>
        <w:t>,</w:t>
      </w:r>
      <w:r w:rsidRPr="00955A03">
        <w:rPr>
          <w:rFonts w:ascii="Calibri" w:hAnsi="Calibri"/>
          <w:sz w:val="20"/>
          <w:szCs w:val="20"/>
        </w:rPr>
        <w:t xml:space="preserve"> da intendersi qui come integralmente riportata e trascritta</w:t>
      </w:r>
      <w:r>
        <w:rPr>
          <w:rFonts w:ascii="Calibri" w:hAnsi="Calibri"/>
          <w:sz w:val="20"/>
          <w:szCs w:val="20"/>
        </w:rPr>
        <w:t>,</w:t>
      </w:r>
      <w:r w:rsidRPr="00955A03">
        <w:rPr>
          <w:rFonts w:ascii="Calibri" w:hAnsi="Calibri"/>
          <w:sz w:val="20"/>
          <w:szCs w:val="20"/>
        </w:rPr>
        <w:t xml:space="preserve"> ai sensi delle vi</w:t>
      </w:r>
      <w:r w:rsidR="00A71E8C">
        <w:rPr>
          <w:rFonts w:ascii="Calibri" w:hAnsi="Calibri"/>
          <w:sz w:val="20"/>
          <w:szCs w:val="20"/>
        </w:rPr>
        <w:t xml:space="preserve">genti disposizioni contrattuali, </w:t>
      </w:r>
      <w:r w:rsidR="00A71E8C" w:rsidRPr="00955A03">
        <w:rPr>
          <w:rFonts w:ascii="Calibri" w:hAnsi="Calibri"/>
          <w:sz w:val="20"/>
          <w:szCs w:val="20"/>
        </w:rPr>
        <w:t>dando avvio alla relativa procedura</w:t>
      </w:r>
      <w:r w:rsidR="00A71E8C">
        <w:rPr>
          <w:rFonts w:ascii="Calibri" w:hAnsi="Calibri"/>
          <w:sz w:val="20"/>
          <w:szCs w:val="20"/>
        </w:rPr>
        <w:t>.</w:t>
      </w:r>
    </w:p>
    <w:p w:rsidR="00777A79" w:rsidRPr="0063618E"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S</w:t>
      </w:r>
      <w:r w:rsidRPr="00955A03">
        <w:rPr>
          <w:rFonts w:ascii="Calibri" w:hAnsi="Calibri"/>
          <w:sz w:val="20"/>
          <w:szCs w:val="20"/>
        </w:rPr>
        <w:t xml:space="preserve">u richiesta delle </w:t>
      </w:r>
      <w:proofErr w:type="spellStart"/>
      <w:r w:rsidRPr="00955A03">
        <w:rPr>
          <w:rFonts w:ascii="Calibri" w:hAnsi="Calibri"/>
          <w:sz w:val="20"/>
          <w:szCs w:val="20"/>
        </w:rPr>
        <w:t>OO.SS</w:t>
      </w:r>
      <w:proofErr w:type="spellEnd"/>
      <w:r w:rsidRPr="00955A03">
        <w:rPr>
          <w:rFonts w:ascii="Calibri" w:hAnsi="Calibri"/>
          <w:sz w:val="20"/>
          <w:szCs w:val="20"/>
        </w:rPr>
        <w:t xml:space="preserve">. si è dato corso ai confronti previsti dalla procedura sopra </w:t>
      </w:r>
      <w:r w:rsidR="00A71E8C">
        <w:rPr>
          <w:rFonts w:ascii="Calibri" w:hAnsi="Calibri"/>
          <w:sz w:val="20"/>
          <w:szCs w:val="20"/>
        </w:rPr>
        <w:t xml:space="preserve"> </w:t>
      </w:r>
      <w:r w:rsidRPr="00955A03">
        <w:rPr>
          <w:rFonts w:ascii="Calibri" w:hAnsi="Calibri"/>
          <w:sz w:val="20"/>
          <w:szCs w:val="20"/>
        </w:rPr>
        <w:t xml:space="preserve">indicata, e i relativi incontri fra la Delegazione delle Aziende e quella delle </w:t>
      </w:r>
      <w:proofErr w:type="spellStart"/>
      <w:r w:rsidRPr="00955A03">
        <w:rPr>
          <w:rFonts w:ascii="Calibri" w:hAnsi="Calibri"/>
          <w:sz w:val="20"/>
          <w:szCs w:val="20"/>
        </w:rPr>
        <w:t>OO.SS</w:t>
      </w:r>
      <w:proofErr w:type="spellEnd"/>
      <w:r w:rsidRPr="00955A03">
        <w:rPr>
          <w:rFonts w:ascii="Calibri" w:hAnsi="Calibri"/>
          <w:sz w:val="20"/>
          <w:szCs w:val="20"/>
        </w:rPr>
        <w:t xml:space="preserve">. si </w:t>
      </w:r>
      <w:r w:rsidR="00A71E8C">
        <w:rPr>
          <w:rFonts w:ascii="Calibri" w:hAnsi="Calibri"/>
          <w:sz w:val="20"/>
          <w:szCs w:val="20"/>
        </w:rPr>
        <w:t xml:space="preserve">sono succeduti, </w:t>
      </w:r>
      <w:r w:rsidR="00A71E8C" w:rsidRPr="0063618E">
        <w:rPr>
          <w:rFonts w:ascii="Calibri" w:hAnsi="Calibri"/>
          <w:sz w:val="20"/>
          <w:szCs w:val="20"/>
        </w:rPr>
        <w:t xml:space="preserve">entro i termini contrattualmente previsti, </w:t>
      </w:r>
      <w:r w:rsidRPr="0063618E">
        <w:rPr>
          <w:rFonts w:ascii="Calibri" w:hAnsi="Calibri"/>
          <w:sz w:val="20"/>
          <w:szCs w:val="20"/>
        </w:rPr>
        <w:t xml:space="preserve">dal 7 settembre 2012 sino </w:t>
      </w:r>
      <w:r w:rsidR="00A71E8C" w:rsidRPr="0063618E">
        <w:rPr>
          <w:rFonts w:ascii="Calibri" w:hAnsi="Calibri"/>
          <w:sz w:val="20"/>
          <w:szCs w:val="20"/>
        </w:rPr>
        <w:t>al 17 ottobre 2012; successivamente, d’intesa tra le Parti, il confronto sulle tensioni occupazionali è ripreso dal 21 novembre scorso fino alla data odierna</w:t>
      </w:r>
      <w:r w:rsidRPr="0063618E">
        <w:rPr>
          <w:rFonts w:ascii="Calibri" w:hAnsi="Calibri"/>
          <w:sz w:val="20"/>
          <w:szCs w:val="20"/>
        </w:rPr>
        <w:t>.</w:t>
      </w:r>
    </w:p>
    <w:p w:rsidR="00777A79"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Per conseguire le finalità di cui alla manovra in esame, e con l’obiettivo prioritario di ricercare tutte le soluzioni atte ad attenuare, anche in combinazione tra loro, le ricadute derivanti dal necessario contenimento dei costi, le Parti hanno convenuto di intervenire sia sulla riduzione - per quanto possibile e con forme di sostenibilità sociale -  degli organici sia, anche in conformità con le norme di cui al CCNL, su specifici istituti e sul trattamento economico e normativo del personale dipendente del Gruppo.</w:t>
      </w:r>
    </w:p>
    <w:p w:rsidR="00777A79"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L</w:t>
      </w:r>
      <w:r w:rsidRPr="00955A03">
        <w:rPr>
          <w:rFonts w:ascii="Calibri" w:hAnsi="Calibri"/>
          <w:sz w:val="20"/>
          <w:szCs w:val="20"/>
        </w:rPr>
        <w:t>e Parti – nel darsi atto di avere sviluppato nel corso della procedura un ampio e approfondito confronto in ordine sia agli indirizzi ed alle modalità delle manovre illustrate nell’informat</w:t>
      </w:r>
      <w:r>
        <w:rPr>
          <w:rFonts w:ascii="Calibri" w:hAnsi="Calibri"/>
          <w:sz w:val="20"/>
          <w:szCs w:val="20"/>
        </w:rPr>
        <w:t>iva di cui al precedente punto 7</w:t>
      </w:r>
      <w:r w:rsidRPr="00955A03">
        <w:rPr>
          <w:rFonts w:ascii="Calibri" w:hAnsi="Calibri"/>
          <w:sz w:val="20"/>
          <w:szCs w:val="20"/>
        </w:rPr>
        <w:t>, sia alle misure economiche, giuridiche e sociali previste nei confronti del personale – convengono, con il presente accordo, di applicare la seguente d</w:t>
      </w:r>
      <w:r>
        <w:rPr>
          <w:rFonts w:ascii="Calibri" w:hAnsi="Calibri"/>
          <w:sz w:val="20"/>
          <w:szCs w:val="20"/>
        </w:rPr>
        <w:t>isciplina economico – normativa.</w:t>
      </w:r>
    </w:p>
    <w:p w:rsidR="00777A79" w:rsidRDefault="00777A79" w:rsidP="00777A79">
      <w:pPr>
        <w:numPr>
          <w:ilvl w:val="0"/>
          <w:numId w:val="24"/>
        </w:numPr>
        <w:tabs>
          <w:tab w:val="clear" w:pos="720"/>
          <w:tab w:val="num" w:pos="360"/>
          <w:tab w:val="num" w:pos="426"/>
        </w:tabs>
        <w:ind w:left="357" w:firstLine="720"/>
        <w:jc w:val="both"/>
        <w:rPr>
          <w:rFonts w:ascii="Calibri" w:hAnsi="Calibri"/>
          <w:sz w:val="20"/>
          <w:szCs w:val="20"/>
        </w:rPr>
      </w:pPr>
      <w:r>
        <w:rPr>
          <w:rFonts w:ascii="Calibri" w:hAnsi="Calibri"/>
          <w:sz w:val="20"/>
          <w:szCs w:val="20"/>
        </w:rPr>
        <w:t>L</w:t>
      </w:r>
      <w:r w:rsidRPr="00FA68C6">
        <w:rPr>
          <w:rFonts w:ascii="Calibri" w:hAnsi="Calibri"/>
          <w:sz w:val="20"/>
          <w:szCs w:val="20"/>
        </w:rPr>
        <w:t>e previsioni contenute nel presente Accordo Quadro si intendono riferite anche ai Dirigenti per la parte ad essi applicabile in quanto compatibile con le vigenti norme di legge e di contratto</w:t>
      </w:r>
      <w:r w:rsidR="006811C1">
        <w:rPr>
          <w:rFonts w:ascii="Calibri" w:hAnsi="Calibri"/>
          <w:sz w:val="20"/>
          <w:szCs w:val="20"/>
        </w:rPr>
        <w:t>.</w:t>
      </w:r>
    </w:p>
    <w:p w:rsidR="00777A79" w:rsidRPr="00955A03" w:rsidRDefault="00777A79" w:rsidP="00777A79">
      <w:pPr>
        <w:spacing w:after="60"/>
        <w:jc w:val="both"/>
        <w:rPr>
          <w:rFonts w:ascii="Calibri" w:hAnsi="Calibri"/>
          <w:sz w:val="20"/>
          <w:szCs w:val="20"/>
        </w:rPr>
      </w:pPr>
    </w:p>
    <w:p w:rsidR="00777A79" w:rsidRDefault="00777A79" w:rsidP="00777A79">
      <w:pPr>
        <w:spacing w:after="60"/>
        <w:jc w:val="center"/>
        <w:rPr>
          <w:rFonts w:ascii="Calibri" w:hAnsi="Calibri"/>
          <w:sz w:val="20"/>
          <w:szCs w:val="20"/>
        </w:rPr>
      </w:pPr>
    </w:p>
    <w:p w:rsidR="00777A79" w:rsidRPr="00955A03" w:rsidRDefault="00777A79" w:rsidP="00777A79">
      <w:pPr>
        <w:spacing w:after="60"/>
        <w:jc w:val="center"/>
        <w:rPr>
          <w:rFonts w:ascii="Calibri" w:hAnsi="Calibri"/>
          <w:sz w:val="20"/>
          <w:szCs w:val="20"/>
        </w:rPr>
      </w:pPr>
      <w:r w:rsidRPr="00955A03">
        <w:rPr>
          <w:rFonts w:ascii="Calibri" w:hAnsi="Calibri"/>
          <w:sz w:val="20"/>
          <w:szCs w:val="20"/>
        </w:rPr>
        <w:t>Tutto ciò premesso, si conviene quanto segue:</w:t>
      </w:r>
    </w:p>
    <w:p w:rsidR="00777A79" w:rsidRDefault="00777A79" w:rsidP="00777A79">
      <w:pPr>
        <w:spacing w:after="60"/>
        <w:jc w:val="center"/>
        <w:rPr>
          <w:rFonts w:ascii="Calibri" w:hAnsi="Calibri"/>
          <w:b/>
          <w:sz w:val="20"/>
          <w:szCs w:val="20"/>
        </w:rPr>
      </w:pPr>
    </w:p>
    <w:p w:rsidR="00777A79" w:rsidRPr="00861B53" w:rsidRDefault="00777A79" w:rsidP="00777A79">
      <w:pPr>
        <w:spacing w:after="60"/>
        <w:jc w:val="center"/>
        <w:rPr>
          <w:rFonts w:ascii="Calibri" w:hAnsi="Calibri"/>
          <w:b/>
          <w:sz w:val="20"/>
          <w:szCs w:val="20"/>
        </w:rPr>
      </w:pPr>
      <w:r w:rsidRPr="00861B53">
        <w:rPr>
          <w:rFonts w:ascii="Calibri" w:hAnsi="Calibri"/>
          <w:b/>
          <w:sz w:val="20"/>
          <w:szCs w:val="20"/>
        </w:rPr>
        <w:t xml:space="preserve">Art. 1 </w:t>
      </w:r>
    </w:p>
    <w:p w:rsidR="00777A79" w:rsidRPr="00B33BEF" w:rsidRDefault="00777A79" w:rsidP="00B33BEF">
      <w:pPr>
        <w:pStyle w:val="Paragrafoelenco"/>
        <w:numPr>
          <w:ilvl w:val="0"/>
          <w:numId w:val="31"/>
        </w:numPr>
        <w:tabs>
          <w:tab w:val="left" w:pos="426"/>
        </w:tabs>
        <w:spacing w:after="120"/>
        <w:ind w:left="0" w:firstLine="357"/>
        <w:contextualSpacing w:val="0"/>
        <w:jc w:val="both"/>
        <w:rPr>
          <w:rFonts w:ascii="Calibri" w:hAnsi="Calibri"/>
          <w:sz w:val="20"/>
          <w:szCs w:val="20"/>
        </w:rPr>
      </w:pPr>
      <w:r w:rsidRPr="006E6D84">
        <w:rPr>
          <w:rFonts w:ascii="Calibri" w:hAnsi="Calibri"/>
          <w:sz w:val="20"/>
          <w:szCs w:val="20"/>
        </w:rPr>
        <w:t>Le premesse sono parte integrante ed essenziale del presente accordo.</w:t>
      </w:r>
    </w:p>
    <w:p w:rsidR="00777A79" w:rsidRDefault="00777A79" w:rsidP="00777A79">
      <w:pPr>
        <w:spacing w:after="60"/>
        <w:jc w:val="both"/>
        <w:rPr>
          <w:rFonts w:ascii="Calibri" w:hAnsi="Calibri"/>
          <w:sz w:val="20"/>
          <w:szCs w:val="20"/>
        </w:rPr>
      </w:pPr>
    </w:p>
    <w:p w:rsidR="00777A79" w:rsidRPr="00861B53" w:rsidRDefault="00777A79" w:rsidP="00777A79">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 1</w:t>
      </w:r>
    </w:p>
    <w:p w:rsidR="00777A79" w:rsidRPr="00861B53" w:rsidRDefault="00777A79" w:rsidP="00777A79">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Leve di intervento</w:t>
      </w:r>
    </w:p>
    <w:p w:rsidR="00777A79" w:rsidRPr="00861B53" w:rsidRDefault="00777A79" w:rsidP="00777A79">
      <w:pPr>
        <w:pStyle w:val="Corpodeltesto2"/>
        <w:rPr>
          <w:rFonts w:ascii="Calibri" w:hAnsi="Calibri"/>
          <w:sz w:val="20"/>
          <w:szCs w:val="20"/>
        </w:rPr>
      </w:pPr>
    </w:p>
    <w:p w:rsidR="00777A79" w:rsidRPr="00861B53" w:rsidRDefault="00777A79" w:rsidP="00777A79">
      <w:pPr>
        <w:jc w:val="center"/>
        <w:rPr>
          <w:rFonts w:ascii="Calibri" w:hAnsi="Calibri"/>
          <w:sz w:val="20"/>
          <w:szCs w:val="20"/>
        </w:rPr>
      </w:pPr>
      <w:r w:rsidRPr="00861B53">
        <w:rPr>
          <w:rFonts w:ascii="Calibri" w:hAnsi="Calibri"/>
          <w:b/>
          <w:sz w:val="20"/>
          <w:szCs w:val="20"/>
        </w:rPr>
        <w:t>Art</w:t>
      </w:r>
      <w:r w:rsidRPr="00861B53">
        <w:rPr>
          <w:rFonts w:ascii="Calibri" w:hAnsi="Calibri"/>
          <w:sz w:val="20"/>
          <w:szCs w:val="20"/>
        </w:rPr>
        <w:t xml:space="preserve">. </w:t>
      </w:r>
      <w:r w:rsidRPr="00861B53">
        <w:rPr>
          <w:rFonts w:ascii="Calibri" w:hAnsi="Calibri"/>
          <w:b/>
          <w:sz w:val="20"/>
          <w:szCs w:val="20"/>
        </w:rPr>
        <w:t>2</w:t>
      </w:r>
    </w:p>
    <w:p w:rsidR="00777A79" w:rsidRPr="00861B53" w:rsidRDefault="00777A79" w:rsidP="00777A79">
      <w:pPr>
        <w:spacing w:after="120"/>
        <w:jc w:val="center"/>
        <w:rPr>
          <w:rFonts w:ascii="Calibri" w:hAnsi="Calibri"/>
          <w:b/>
          <w:sz w:val="20"/>
          <w:szCs w:val="20"/>
        </w:rPr>
      </w:pPr>
      <w:r w:rsidRPr="00861B53">
        <w:rPr>
          <w:rFonts w:ascii="Calibri" w:hAnsi="Calibri"/>
          <w:b/>
          <w:sz w:val="20"/>
          <w:szCs w:val="20"/>
        </w:rPr>
        <w:t>Mobilità territoriale</w:t>
      </w:r>
      <w:r>
        <w:rPr>
          <w:rFonts w:ascii="Calibri" w:hAnsi="Calibri"/>
          <w:b/>
          <w:sz w:val="20"/>
          <w:szCs w:val="20"/>
        </w:rPr>
        <w:t>, infragruppo</w:t>
      </w:r>
      <w:r w:rsidRPr="00861B53">
        <w:rPr>
          <w:rFonts w:ascii="Calibri" w:hAnsi="Calibri"/>
          <w:b/>
          <w:sz w:val="20"/>
          <w:szCs w:val="20"/>
        </w:rPr>
        <w:t xml:space="preserve"> e riconversione professionale </w:t>
      </w:r>
    </w:p>
    <w:p w:rsidR="00777A79" w:rsidRPr="006811C1" w:rsidRDefault="00777A79" w:rsidP="00FC6E32">
      <w:pPr>
        <w:pStyle w:val="Corpodeltesto3"/>
        <w:numPr>
          <w:ilvl w:val="0"/>
          <w:numId w:val="27"/>
        </w:numPr>
        <w:shd w:val="clear" w:color="auto" w:fill="FFFFFF"/>
        <w:spacing w:after="60"/>
        <w:ind w:left="0" w:firstLine="357"/>
        <w:rPr>
          <w:rFonts w:ascii="Calibri" w:hAnsi="Calibri"/>
          <w:sz w:val="20"/>
          <w:szCs w:val="20"/>
        </w:rPr>
      </w:pPr>
      <w:r>
        <w:rPr>
          <w:rFonts w:ascii="Calibri" w:hAnsi="Calibri"/>
          <w:sz w:val="20"/>
          <w:szCs w:val="20"/>
        </w:rPr>
        <w:t>In tema di mobilità, l</w:t>
      </w:r>
      <w:r w:rsidRPr="00D21B44">
        <w:rPr>
          <w:rFonts w:ascii="Calibri" w:hAnsi="Calibri"/>
          <w:sz w:val="20"/>
          <w:szCs w:val="20"/>
        </w:rPr>
        <w:t xml:space="preserve">e </w:t>
      </w:r>
      <w:r w:rsidRPr="008A24D4">
        <w:rPr>
          <w:rFonts w:ascii="Calibri" w:hAnsi="Calibri"/>
          <w:iCs/>
          <w:sz w:val="20"/>
          <w:szCs w:val="20"/>
        </w:rPr>
        <w:t xml:space="preserve">Aziende </w:t>
      </w:r>
      <w:r w:rsidRPr="00D21B44">
        <w:rPr>
          <w:rFonts w:ascii="Calibri" w:hAnsi="Calibri"/>
          <w:sz w:val="20"/>
          <w:szCs w:val="20"/>
        </w:rPr>
        <w:t>si impegnano, con riferimento alla manovra</w:t>
      </w:r>
      <w:r>
        <w:rPr>
          <w:rFonts w:ascii="Calibri" w:hAnsi="Calibri"/>
          <w:sz w:val="20"/>
          <w:szCs w:val="20"/>
        </w:rPr>
        <w:t xml:space="preserve"> </w:t>
      </w:r>
      <w:r w:rsidRPr="00D21B44">
        <w:rPr>
          <w:rFonts w:ascii="Calibri" w:hAnsi="Calibri"/>
          <w:sz w:val="20"/>
          <w:szCs w:val="20"/>
        </w:rPr>
        <w:t>oggetto</w:t>
      </w:r>
      <w:r>
        <w:rPr>
          <w:rFonts w:ascii="Calibri" w:hAnsi="Calibri"/>
          <w:sz w:val="20"/>
          <w:szCs w:val="20"/>
        </w:rPr>
        <w:t xml:space="preserve"> dell’informativa di cui al punto 7 delle premesse</w:t>
      </w:r>
      <w:r w:rsidRPr="00D21B44">
        <w:rPr>
          <w:rFonts w:ascii="Calibri" w:hAnsi="Calibri"/>
          <w:sz w:val="20"/>
          <w:szCs w:val="20"/>
        </w:rPr>
        <w:t xml:space="preserve">, a tenere in considerazione le particolari situazioni personali e familiari dei dipendenti che verranno loro segnalate. </w:t>
      </w:r>
      <w:r w:rsidR="00FC6E32" w:rsidRPr="0063618E">
        <w:rPr>
          <w:rFonts w:ascii="Calibri" w:hAnsi="Calibri"/>
          <w:sz w:val="20"/>
          <w:szCs w:val="20"/>
        </w:rPr>
        <w:t>Le Parti convengono che nelle aziende firmatarie del presente accordo trov</w:t>
      </w:r>
      <w:r w:rsidR="00615A80" w:rsidRPr="0063618E">
        <w:rPr>
          <w:rFonts w:ascii="Calibri" w:hAnsi="Calibri"/>
          <w:sz w:val="20"/>
          <w:szCs w:val="20"/>
        </w:rPr>
        <w:t>eranno</w:t>
      </w:r>
      <w:r w:rsidR="00193D49" w:rsidRPr="0063618E">
        <w:rPr>
          <w:rFonts w:ascii="Calibri" w:hAnsi="Calibri"/>
          <w:sz w:val="20"/>
          <w:szCs w:val="20"/>
        </w:rPr>
        <w:t xml:space="preserve"> applicazione i commi 3, 5 e 8</w:t>
      </w:r>
      <w:r w:rsidR="00FC6E32" w:rsidRPr="0063618E">
        <w:rPr>
          <w:rFonts w:ascii="Calibri" w:hAnsi="Calibri"/>
          <w:sz w:val="20"/>
          <w:szCs w:val="20"/>
        </w:rPr>
        <w:t xml:space="preserve"> del</w:t>
      </w:r>
      <w:r w:rsidR="002A7025" w:rsidRPr="0063618E">
        <w:rPr>
          <w:rFonts w:ascii="Calibri" w:hAnsi="Calibri"/>
          <w:sz w:val="20"/>
          <w:szCs w:val="20"/>
        </w:rPr>
        <w:t>l</w:t>
      </w:r>
      <w:r w:rsidR="00FC6E32" w:rsidRPr="0063618E">
        <w:rPr>
          <w:rFonts w:ascii="Calibri" w:hAnsi="Calibri"/>
          <w:sz w:val="20"/>
          <w:szCs w:val="20"/>
        </w:rPr>
        <w:t>’art. 8 del Protocollo di Intesa sindacale del 14.8.</w:t>
      </w:r>
      <w:r w:rsidR="002A7025" w:rsidRPr="0063618E">
        <w:rPr>
          <w:rFonts w:ascii="Calibri" w:hAnsi="Calibri"/>
          <w:sz w:val="20"/>
          <w:szCs w:val="20"/>
        </w:rPr>
        <w:t>2007</w:t>
      </w:r>
      <w:r w:rsidR="00FC7F65">
        <w:rPr>
          <w:rFonts w:ascii="Calibri" w:hAnsi="Calibri"/>
          <w:sz w:val="20"/>
          <w:szCs w:val="20"/>
        </w:rPr>
        <w:t xml:space="preserve">, </w:t>
      </w:r>
      <w:r w:rsidR="00FC7F65" w:rsidRPr="006811C1">
        <w:rPr>
          <w:rFonts w:ascii="Calibri" w:hAnsi="Calibri"/>
          <w:sz w:val="20"/>
          <w:szCs w:val="20"/>
        </w:rPr>
        <w:t>ove non ne siano già destinatarie.</w:t>
      </w:r>
    </w:p>
    <w:p w:rsidR="00777A79" w:rsidRDefault="00777A79" w:rsidP="00777A79">
      <w:pPr>
        <w:pStyle w:val="Corpodeltesto3"/>
        <w:numPr>
          <w:ilvl w:val="0"/>
          <w:numId w:val="27"/>
        </w:numPr>
        <w:shd w:val="clear" w:color="auto" w:fill="FFFFFF"/>
        <w:spacing w:after="60"/>
        <w:ind w:left="0" w:firstLine="357"/>
        <w:rPr>
          <w:rFonts w:ascii="Calibri" w:hAnsi="Calibri"/>
          <w:sz w:val="20"/>
          <w:szCs w:val="20"/>
        </w:rPr>
      </w:pPr>
      <w:r w:rsidRPr="00D21B44">
        <w:rPr>
          <w:rFonts w:ascii="Calibri" w:hAnsi="Calibri"/>
          <w:sz w:val="20"/>
          <w:szCs w:val="20"/>
        </w:rPr>
        <w:lastRenderedPageBreak/>
        <w:t xml:space="preserve">Le </w:t>
      </w:r>
      <w:r>
        <w:rPr>
          <w:rFonts w:ascii="Calibri" w:hAnsi="Calibri"/>
          <w:sz w:val="20"/>
          <w:szCs w:val="20"/>
        </w:rPr>
        <w:t xml:space="preserve">Società </w:t>
      </w:r>
      <w:r w:rsidRPr="00D21B44">
        <w:rPr>
          <w:rFonts w:ascii="Calibri" w:hAnsi="Calibri"/>
          <w:sz w:val="20"/>
          <w:szCs w:val="20"/>
        </w:rPr>
        <w:t xml:space="preserve">si impegnano </w:t>
      </w:r>
      <w:r>
        <w:rPr>
          <w:rFonts w:ascii="Calibri" w:hAnsi="Calibri"/>
          <w:sz w:val="20"/>
          <w:szCs w:val="20"/>
        </w:rPr>
        <w:t xml:space="preserve">altresì </w:t>
      </w:r>
      <w:r w:rsidRPr="00D21B44">
        <w:rPr>
          <w:rFonts w:ascii="Calibri" w:hAnsi="Calibri"/>
          <w:sz w:val="20"/>
          <w:szCs w:val="20"/>
        </w:rPr>
        <w:t>– relativament</w:t>
      </w:r>
      <w:r>
        <w:rPr>
          <w:rFonts w:ascii="Calibri" w:hAnsi="Calibri"/>
          <w:sz w:val="20"/>
          <w:szCs w:val="20"/>
        </w:rPr>
        <w:t>e alle posizioni di Responsabili int</w:t>
      </w:r>
      <w:r w:rsidRPr="00D21B44">
        <w:rPr>
          <w:rFonts w:ascii="Calibri" w:hAnsi="Calibri"/>
          <w:sz w:val="20"/>
          <w:szCs w:val="20"/>
        </w:rPr>
        <w:t xml:space="preserve">eressate dagli interventi previsti dalla </w:t>
      </w:r>
      <w:r>
        <w:rPr>
          <w:rFonts w:ascii="Calibri" w:hAnsi="Calibri"/>
          <w:sz w:val="20"/>
          <w:szCs w:val="20"/>
        </w:rPr>
        <w:t>manovra</w:t>
      </w:r>
      <w:r w:rsidRPr="00D21B44">
        <w:rPr>
          <w:rFonts w:ascii="Calibri" w:hAnsi="Calibri"/>
          <w:sz w:val="20"/>
          <w:szCs w:val="20"/>
        </w:rPr>
        <w:t xml:space="preserve"> in esame – a ricercare, nell’attribuzione dei nuovi incarichi, le soluzioni che consentano la maggiore e più efficace valorizzazione delle professionalità e delle esperienze acquisite, in relazione alle qualifiche e attitudini del personale in questione, in</w:t>
      </w:r>
      <w:r w:rsidR="00B04EE9">
        <w:rPr>
          <w:rFonts w:ascii="Calibri" w:hAnsi="Calibri"/>
          <w:sz w:val="20"/>
          <w:szCs w:val="20"/>
        </w:rPr>
        <w:t xml:space="preserve"> una</w:t>
      </w:r>
      <w:r w:rsidRPr="00D21B44">
        <w:rPr>
          <w:rFonts w:ascii="Calibri" w:hAnsi="Calibri"/>
          <w:sz w:val="20"/>
          <w:szCs w:val="20"/>
        </w:rPr>
        <w:t xml:space="preserve"> logica che tenga conto delle opportunità che si potranno verificare nel medio periodo, anche</w:t>
      </w:r>
      <w:r>
        <w:rPr>
          <w:rFonts w:ascii="Calibri" w:hAnsi="Calibri"/>
          <w:sz w:val="20"/>
          <w:szCs w:val="20"/>
        </w:rPr>
        <w:t xml:space="preserve"> con riferimento, per quanto riguarda i Responsabili di filiale,</w:t>
      </w:r>
      <w:r w:rsidRPr="00D21B44">
        <w:rPr>
          <w:rFonts w:ascii="Calibri" w:hAnsi="Calibri"/>
          <w:sz w:val="20"/>
          <w:szCs w:val="20"/>
        </w:rPr>
        <w:t xml:space="preserve"> ad </w:t>
      </w:r>
      <w:r>
        <w:rPr>
          <w:rFonts w:ascii="Calibri" w:hAnsi="Calibri"/>
          <w:sz w:val="20"/>
          <w:szCs w:val="20"/>
        </w:rPr>
        <w:t xml:space="preserve">eventuali </w:t>
      </w:r>
      <w:r w:rsidRPr="00D21B44">
        <w:rPr>
          <w:rFonts w:ascii="Calibri" w:hAnsi="Calibri"/>
          <w:sz w:val="20"/>
          <w:szCs w:val="20"/>
        </w:rPr>
        <w:t>aperture di nuovi sportelli.</w:t>
      </w:r>
    </w:p>
    <w:p w:rsidR="00777A79" w:rsidRPr="00557BE1" w:rsidRDefault="00777A79" w:rsidP="00CE1AED">
      <w:pPr>
        <w:pStyle w:val="Corpodeltesto3"/>
        <w:numPr>
          <w:ilvl w:val="0"/>
          <w:numId w:val="27"/>
        </w:numPr>
        <w:shd w:val="clear" w:color="auto" w:fill="FFFFFF"/>
        <w:spacing w:after="60"/>
        <w:ind w:left="0" w:firstLine="357"/>
        <w:rPr>
          <w:rFonts w:ascii="Calibri" w:hAnsi="Calibri"/>
          <w:sz w:val="20"/>
          <w:szCs w:val="20"/>
        </w:rPr>
      </w:pPr>
      <w:r w:rsidRPr="00557BE1">
        <w:rPr>
          <w:rFonts w:ascii="Calibri" w:hAnsi="Calibri" w:cs="Helvetica"/>
          <w:sz w:val="20"/>
          <w:szCs w:val="20"/>
          <w:lang w:eastAsia="ar-SA"/>
        </w:rPr>
        <w:t>Al fine di attenuare quanto più possibile le ricadute sociali</w:t>
      </w:r>
      <w:r w:rsidRPr="00557BE1">
        <w:rPr>
          <w:rFonts w:ascii="Calibri" w:hAnsi="Calibri"/>
          <w:sz w:val="20"/>
          <w:szCs w:val="20"/>
        </w:rPr>
        <w:t xml:space="preserve"> connesse alla realizzazione degli interventi di cui al punto 5 delle premesse </w:t>
      </w:r>
      <w:r w:rsidRPr="00557BE1">
        <w:rPr>
          <w:rFonts w:ascii="Calibri" w:hAnsi="Calibri" w:cs="Arial"/>
          <w:sz w:val="20"/>
          <w:szCs w:val="20"/>
        </w:rPr>
        <w:t>e in conformità alle previsioni di cui a</w:t>
      </w:r>
      <w:r w:rsidR="004A2FC3">
        <w:rPr>
          <w:rFonts w:ascii="Calibri" w:hAnsi="Calibri" w:cs="Arial"/>
          <w:sz w:val="20"/>
          <w:szCs w:val="20"/>
        </w:rPr>
        <w:t>ll’art. 18 CCNL 8 dicembre 2007</w:t>
      </w:r>
      <w:r w:rsidRPr="00557BE1">
        <w:rPr>
          <w:rFonts w:ascii="Calibri" w:hAnsi="Calibri" w:cs="Arial"/>
          <w:sz w:val="20"/>
          <w:szCs w:val="20"/>
        </w:rPr>
        <w:t xml:space="preserve">, </w:t>
      </w:r>
      <w:r w:rsidRPr="00557BE1">
        <w:rPr>
          <w:rFonts w:ascii="Calibri" w:hAnsi="Calibri"/>
          <w:sz w:val="20"/>
          <w:szCs w:val="20"/>
        </w:rPr>
        <w:t>tenuto conto sia del numero complessivo degli esuberi dichiarati nell’informativa di cui al punto 7 delle p</w:t>
      </w:r>
      <w:r w:rsidR="00F824B9" w:rsidRPr="00557BE1">
        <w:rPr>
          <w:rFonts w:ascii="Calibri" w:hAnsi="Calibri"/>
          <w:sz w:val="20"/>
          <w:szCs w:val="20"/>
        </w:rPr>
        <w:t>remesse, sia degli esodi come disciplinati</w:t>
      </w:r>
      <w:r w:rsidRPr="00557BE1">
        <w:rPr>
          <w:rFonts w:ascii="Calibri" w:hAnsi="Calibri"/>
          <w:sz w:val="20"/>
          <w:szCs w:val="20"/>
        </w:rPr>
        <w:t xml:space="preserve"> dalla successiva sezione 3 del presente accordo, potranno derivare processi di </w:t>
      </w:r>
      <w:r w:rsidR="00747A52">
        <w:rPr>
          <w:rFonts w:ascii="Calibri" w:hAnsi="Calibri"/>
          <w:sz w:val="20"/>
          <w:szCs w:val="20"/>
        </w:rPr>
        <w:t xml:space="preserve">riconversione professionale e </w:t>
      </w:r>
      <w:r w:rsidRPr="00557BE1">
        <w:rPr>
          <w:rFonts w:ascii="Calibri" w:hAnsi="Calibri"/>
          <w:sz w:val="20"/>
          <w:szCs w:val="20"/>
        </w:rPr>
        <w:t>mobilità infragruppo, anche collettivi, che saranno regola</w:t>
      </w:r>
      <w:r w:rsidR="0004120F">
        <w:rPr>
          <w:rFonts w:ascii="Calibri" w:hAnsi="Calibri"/>
          <w:sz w:val="20"/>
          <w:szCs w:val="20"/>
        </w:rPr>
        <w:t>ti come previsto dai commi</w:t>
      </w:r>
      <w:r w:rsidR="00D21FF6" w:rsidRPr="00557BE1">
        <w:rPr>
          <w:rFonts w:ascii="Calibri" w:hAnsi="Calibri"/>
          <w:sz w:val="20"/>
          <w:szCs w:val="20"/>
        </w:rPr>
        <w:t xml:space="preserve"> </w:t>
      </w:r>
      <w:r w:rsidRPr="00557BE1">
        <w:rPr>
          <w:rFonts w:ascii="Calibri" w:hAnsi="Calibri"/>
          <w:sz w:val="20"/>
          <w:szCs w:val="20"/>
        </w:rPr>
        <w:t>che seguono, nonché dal successivo articolo 3</w:t>
      </w:r>
      <w:r w:rsidR="00747A52">
        <w:rPr>
          <w:rFonts w:ascii="Calibri" w:hAnsi="Calibri"/>
          <w:sz w:val="20"/>
          <w:szCs w:val="20"/>
        </w:rPr>
        <w:t xml:space="preserve"> -</w:t>
      </w:r>
      <w:r w:rsidR="00F546A7" w:rsidRPr="00557BE1">
        <w:rPr>
          <w:rFonts w:ascii="Calibri" w:hAnsi="Calibri"/>
          <w:sz w:val="20"/>
          <w:szCs w:val="20"/>
        </w:rPr>
        <w:t xml:space="preserve"> da attuarsi</w:t>
      </w:r>
      <w:r w:rsidR="00D21FF6" w:rsidRPr="00557BE1">
        <w:rPr>
          <w:rFonts w:ascii="Calibri" w:hAnsi="Calibri"/>
          <w:sz w:val="20"/>
          <w:szCs w:val="20"/>
        </w:rPr>
        <w:t xml:space="preserve"> anche</w:t>
      </w:r>
      <w:r w:rsidR="00F546A7" w:rsidRPr="00557BE1">
        <w:rPr>
          <w:rFonts w:ascii="Calibri" w:hAnsi="Calibri"/>
          <w:sz w:val="20"/>
          <w:szCs w:val="20"/>
        </w:rPr>
        <w:t xml:space="preserve"> tramite ricorso all’istituto del distacco</w:t>
      </w:r>
      <w:r w:rsidR="00D21FF6" w:rsidRPr="00557BE1">
        <w:rPr>
          <w:rFonts w:ascii="Calibri" w:hAnsi="Calibri"/>
          <w:sz w:val="20"/>
          <w:szCs w:val="20"/>
        </w:rPr>
        <w:t>,</w:t>
      </w:r>
      <w:r w:rsidR="00F546A7" w:rsidRPr="00557BE1">
        <w:rPr>
          <w:rFonts w:ascii="Calibri" w:hAnsi="Calibri"/>
          <w:sz w:val="20"/>
          <w:szCs w:val="20"/>
        </w:rPr>
        <w:t xml:space="preserve"> senza necessità di consenso da parte dei lavoratori interessati</w:t>
      </w:r>
      <w:r w:rsidR="00747A52">
        <w:rPr>
          <w:rFonts w:ascii="Calibri" w:hAnsi="Calibri"/>
          <w:sz w:val="20"/>
          <w:szCs w:val="20"/>
        </w:rPr>
        <w:t xml:space="preserve"> – che potranno comportare l’assegnazione di risorse in mansioni anche non strettamente equivalenti.</w:t>
      </w:r>
    </w:p>
    <w:p w:rsidR="00075F99" w:rsidRPr="0063618E" w:rsidRDefault="00075F99" w:rsidP="00B33BEF">
      <w:pPr>
        <w:pStyle w:val="Corpodeltesto3"/>
        <w:numPr>
          <w:ilvl w:val="0"/>
          <w:numId w:val="27"/>
        </w:numPr>
        <w:shd w:val="clear" w:color="auto" w:fill="FFFFFF"/>
        <w:spacing w:after="120"/>
        <w:ind w:left="0" w:firstLine="357"/>
        <w:rPr>
          <w:rFonts w:ascii="Calibri" w:hAnsi="Calibri"/>
          <w:sz w:val="20"/>
          <w:szCs w:val="20"/>
        </w:rPr>
      </w:pPr>
      <w:r w:rsidRPr="000C1255">
        <w:rPr>
          <w:rFonts w:ascii="Calibri" w:hAnsi="Calibri"/>
          <w:sz w:val="20"/>
          <w:szCs w:val="20"/>
        </w:rPr>
        <w:t>Le Aziende porranno particolare attenzione al tema della mobilità territoriale, adottando idonei accorgimenti, anche di tipo organizzativo, finalizzati a razionalizzare l’allocazione delle risorse sulle strutture territoriali, in ottica di avvicinamento al luogo di residenza e di conseguente</w:t>
      </w:r>
      <w:r w:rsidR="003C1D8F">
        <w:rPr>
          <w:rFonts w:ascii="Calibri" w:hAnsi="Calibri"/>
          <w:sz w:val="20"/>
          <w:szCs w:val="20"/>
        </w:rPr>
        <w:t xml:space="preserve"> </w:t>
      </w:r>
      <w:r w:rsidR="003C1D8F" w:rsidRPr="006811C1">
        <w:rPr>
          <w:rFonts w:ascii="Calibri" w:hAnsi="Calibri"/>
          <w:sz w:val="20"/>
          <w:szCs w:val="20"/>
        </w:rPr>
        <w:t>significativo</w:t>
      </w:r>
      <w:r w:rsidR="003C1D8F">
        <w:rPr>
          <w:rFonts w:ascii="Calibri" w:hAnsi="Calibri"/>
          <w:sz w:val="20"/>
          <w:szCs w:val="20"/>
        </w:rPr>
        <w:t xml:space="preserve"> </w:t>
      </w:r>
      <w:r w:rsidRPr="000C1255">
        <w:rPr>
          <w:rFonts w:ascii="Calibri" w:hAnsi="Calibri"/>
          <w:sz w:val="20"/>
          <w:szCs w:val="20"/>
        </w:rPr>
        <w:t xml:space="preserve"> conten</w:t>
      </w:r>
      <w:r w:rsidR="00B33BEF">
        <w:rPr>
          <w:rFonts w:ascii="Calibri" w:hAnsi="Calibri"/>
          <w:sz w:val="20"/>
          <w:szCs w:val="20"/>
        </w:rPr>
        <w:t>imento dei costi di mobilità.</w:t>
      </w:r>
      <w:r w:rsidR="00B33BEF" w:rsidRPr="00984AF6">
        <w:rPr>
          <w:rFonts w:ascii="Calibri" w:hAnsi="Calibri"/>
          <w:sz w:val="20"/>
          <w:szCs w:val="20"/>
        </w:rPr>
        <w:t xml:space="preserve"> </w:t>
      </w:r>
      <w:r w:rsidR="00B33BEF" w:rsidRPr="0063618E">
        <w:rPr>
          <w:rFonts w:ascii="Calibri" w:hAnsi="Calibri"/>
          <w:sz w:val="20"/>
          <w:szCs w:val="20"/>
        </w:rPr>
        <w:t xml:space="preserve">Al riguardo eventuali richieste di avvicinamento relative a posizioni interessate dalla c.d. “grande mobilità” saranno prese favorevolmente in considerazione entro </w:t>
      </w:r>
      <w:r w:rsidR="0063618E" w:rsidRPr="006811C1">
        <w:rPr>
          <w:rFonts w:ascii="Calibri" w:hAnsi="Calibri"/>
          <w:sz w:val="20"/>
          <w:szCs w:val="20"/>
        </w:rPr>
        <w:t>6</w:t>
      </w:r>
      <w:r w:rsidR="00B33BEF" w:rsidRPr="0063618E">
        <w:rPr>
          <w:rFonts w:ascii="Calibri" w:hAnsi="Calibri"/>
          <w:b/>
          <w:sz w:val="20"/>
          <w:szCs w:val="20"/>
        </w:rPr>
        <w:t xml:space="preserve"> </w:t>
      </w:r>
      <w:r w:rsidR="00B33BEF" w:rsidRPr="0063618E">
        <w:rPr>
          <w:rFonts w:ascii="Calibri" w:hAnsi="Calibri"/>
          <w:sz w:val="20"/>
          <w:szCs w:val="20"/>
        </w:rPr>
        <w:t>mesi, compatibilmente con le esigenze organizzative aziendali.</w:t>
      </w:r>
    </w:p>
    <w:p w:rsidR="00777A79" w:rsidRPr="00861B53" w:rsidRDefault="00777A79" w:rsidP="00777A79">
      <w:pPr>
        <w:spacing w:after="60"/>
        <w:jc w:val="both"/>
        <w:rPr>
          <w:rFonts w:ascii="Calibri" w:hAnsi="Calibri"/>
          <w:sz w:val="20"/>
          <w:szCs w:val="20"/>
        </w:rPr>
      </w:pPr>
      <w:r w:rsidRPr="00861B53">
        <w:rPr>
          <w:rFonts w:ascii="Calibri" w:hAnsi="Calibri"/>
          <w:i/>
          <w:sz w:val="20"/>
          <w:szCs w:val="20"/>
          <w:u w:val="single"/>
        </w:rPr>
        <w:t>Distacchi</w:t>
      </w:r>
    </w:p>
    <w:p w:rsidR="00777A79" w:rsidRDefault="00D21FF6" w:rsidP="00777A79">
      <w:pPr>
        <w:pStyle w:val="Paragrafoelenco"/>
        <w:numPr>
          <w:ilvl w:val="0"/>
          <w:numId w:val="27"/>
        </w:numPr>
        <w:spacing w:after="120"/>
        <w:ind w:left="0" w:firstLine="357"/>
        <w:jc w:val="both"/>
        <w:rPr>
          <w:rFonts w:ascii="Calibri" w:hAnsi="Calibri"/>
          <w:sz w:val="20"/>
          <w:szCs w:val="20"/>
        </w:rPr>
      </w:pPr>
      <w:r w:rsidRPr="00861B53">
        <w:rPr>
          <w:rFonts w:asciiTheme="minorHAnsi" w:hAnsiTheme="minorHAnsi"/>
          <w:sz w:val="20"/>
          <w:szCs w:val="20"/>
        </w:rPr>
        <w:t xml:space="preserve">Per quanto riguarda i distacchi derivanti dalle operazioni oggetto del presente Accordo, si intendono ad ogni effetto richiamate le </w:t>
      </w:r>
      <w:r>
        <w:rPr>
          <w:rFonts w:asciiTheme="minorHAnsi" w:hAnsiTheme="minorHAnsi"/>
          <w:sz w:val="20"/>
          <w:szCs w:val="20"/>
        </w:rPr>
        <w:t>previsioni di cui alla analoga</w:t>
      </w:r>
      <w:r w:rsidRPr="00861B53">
        <w:rPr>
          <w:rFonts w:asciiTheme="minorHAnsi" w:hAnsiTheme="minorHAnsi"/>
          <w:sz w:val="20"/>
          <w:szCs w:val="20"/>
        </w:rPr>
        <w:t xml:space="preserve"> sezione dell’art. 8 del Protocollo di Intesa Sindacale 14/8/07</w:t>
      </w:r>
      <w:r w:rsidR="0004120F">
        <w:rPr>
          <w:rFonts w:asciiTheme="minorHAnsi" w:hAnsiTheme="minorHAnsi"/>
          <w:sz w:val="20"/>
          <w:szCs w:val="20"/>
        </w:rPr>
        <w:t>.</w:t>
      </w:r>
    </w:p>
    <w:p w:rsidR="00777A79" w:rsidRPr="00861B53" w:rsidRDefault="00777A79" w:rsidP="00777A79">
      <w:pPr>
        <w:shd w:val="clear" w:color="auto" w:fill="FFFFFF"/>
        <w:spacing w:after="60"/>
        <w:jc w:val="both"/>
        <w:rPr>
          <w:rFonts w:ascii="Calibri" w:hAnsi="Calibri"/>
          <w:i/>
          <w:sz w:val="20"/>
          <w:szCs w:val="20"/>
          <w:u w:val="single"/>
        </w:rPr>
      </w:pPr>
      <w:r w:rsidRPr="00861B53">
        <w:rPr>
          <w:rFonts w:ascii="Calibri" w:hAnsi="Calibri"/>
          <w:i/>
          <w:sz w:val="20"/>
          <w:szCs w:val="20"/>
          <w:u w:val="single"/>
        </w:rPr>
        <w:t>Cessioni individuali del contratto di lavoro</w:t>
      </w:r>
    </w:p>
    <w:p w:rsidR="00777A79" w:rsidRDefault="00777A79" w:rsidP="00777A79">
      <w:pPr>
        <w:pStyle w:val="Paragrafoelenco"/>
        <w:numPr>
          <w:ilvl w:val="0"/>
          <w:numId w:val="27"/>
        </w:numPr>
        <w:shd w:val="clear" w:color="auto" w:fill="FFFFFF"/>
        <w:ind w:left="0" w:firstLine="357"/>
        <w:jc w:val="both"/>
        <w:rPr>
          <w:rFonts w:ascii="Calibri" w:hAnsi="Calibri"/>
          <w:sz w:val="20"/>
          <w:szCs w:val="20"/>
        </w:rPr>
      </w:pPr>
      <w:r>
        <w:rPr>
          <w:rFonts w:ascii="Calibri" w:hAnsi="Calibri"/>
          <w:sz w:val="20"/>
          <w:szCs w:val="20"/>
        </w:rPr>
        <w:t>Previo</w:t>
      </w:r>
      <w:r w:rsidRPr="00861B53">
        <w:rPr>
          <w:rFonts w:ascii="Calibri" w:hAnsi="Calibri"/>
          <w:sz w:val="20"/>
          <w:szCs w:val="20"/>
        </w:rPr>
        <w:t xml:space="preserve">  accordo tra le aziende e i singoli lavoratori interessati, si potrà procedere al passaggio volontario del contratto di lavoro.</w:t>
      </w:r>
    </w:p>
    <w:p w:rsidR="00777A79" w:rsidRDefault="00777A79" w:rsidP="00777A79">
      <w:pPr>
        <w:pStyle w:val="Paragrafoelenco"/>
        <w:numPr>
          <w:ilvl w:val="0"/>
          <w:numId w:val="27"/>
        </w:numPr>
        <w:shd w:val="clear" w:color="auto" w:fill="FFFFFF"/>
        <w:spacing w:after="60"/>
        <w:ind w:left="0" w:firstLine="357"/>
        <w:contextualSpacing w:val="0"/>
        <w:jc w:val="both"/>
        <w:rPr>
          <w:rFonts w:ascii="Calibri" w:hAnsi="Calibri"/>
          <w:sz w:val="20"/>
          <w:szCs w:val="20"/>
        </w:rPr>
      </w:pPr>
      <w:r w:rsidRPr="00861B53">
        <w:rPr>
          <w:rFonts w:ascii="Calibri" w:hAnsi="Calibri"/>
          <w:sz w:val="20"/>
          <w:szCs w:val="20"/>
        </w:rPr>
        <w:t xml:space="preserve">In particolare tale passaggio individuale potrà essere attuato – su base volontaria – senza che la </w:t>
      </w:r>
      <w:r>
        <w:rPr>
          <w:rFonts w:ascii="Calibri" w:hAnsi="Calibri"/>
          <w:sz w:val="20"/>
          <w:szCs w:val="20"/>
        </w:rPr>
        <w:t>distinzione</w:t>
      </w:r>
      <w:r w:rsidRPr="00861B53">
        <w:rPr>
          <w:rFonts w:ascii="Calibri" w:hAnsi="Calibri"/>
          <w:sz w:val="20"/>
          <w:szCs w:val="20"/>
        </w:rPr>
        <w:t xml:space="preserve"> giuridica tra </w:t>
      </w:r>
      <w:r w:rsidR="001B3E76">
        <w:rPr>
          <w:rFonts w:ascii="Calibri" w:hAnsi="Calibri"/>
          <w:sz w:val="20"/>
          <w:szCs w:val="20"/>
        </w:rPr>
        <w:t>a</w:t>
      </w:r>
      <w:r w:rsidRPr="00861B53">
        <w:rPr>
          <w:rFonts w:ascii="Calibri" w:hAnsi="Calibri"/>
          <w:sz w:val="20"/>
          <w:szCs w:val="20"/>
        </w:rPr>
        <w:t xml:space="preserve">ziende venga considerata come barriera alle opportunità di </w:t>
      </w:r>
      <w:r>
        <w:rPr>
          <w:rFonts w:ascii="Calibri" w:hAnsi="Calibri"/>
          <w:sz w:val="20"/>
          <w:szCs w:val="20"/>
        </w:rPr>
        <w:t>sviluppo professionale. F</w:t>
      </w:r>
      <w:r w:rsidR="0004120F">
        <w:rPr>
          <w:rFonts w:ascii="Calibri" w:hAnsi="Calibri"/>
          <w:sz w:val="20"/>
          <w:szCs w:val="20"/>
        </w:rPr>
        <w:t>ermo</w:t>
      </w:r>
      <w:r w:rsidR="001B3E76">
        <w:rPr>
          <w:rFonts w:ascii="Calibri" w:hAnsi="Calibri"/>
          <w:sz w:val="20"/>
          <w:szCs w:val="20"/>
        </w:rPr>
        <w:t xml:space="preserve"> restando che il l</w:t>
      </w:r>
      <w:r w:rsidRPr="00861B53">
        <w:rPr>
          <w:rFonts w:ascii="Calibri" w:hAnsi="Calibri"/>
          <w:sz w:val="20"/>
          <w:szCs w:val="20"/>
        </w:rPr>
        <w:t xml:space="preserve">avoratore conserverà nella nuova </w:t>
      </w:r>
      <w:r w:rsidR="001B3E76">
        <w:rPr>
          <w:rFonts w:ascii="Calibri" w:hAnsi="Calibri"/>
          <w:sz w:val="20"/>
          <w:szCs w:val="20"/>
        </w:rPr>
        <w:t>a</w:t>
      </w:r>
      <w:r w:rsidRPr="00861B53">
        <w:rPr>
          <w:rFonts w:ascii="Calibri" w:hAnsi="Calibri"/>
          <w:sz w:val="20"/>
          <w:szCs w:val="20"/>
        </w:rPr>
        <w:t>zienda i diritti soggettivi acquisiti,</w:t>
      </w:r>
      <w:r w:rsidRPr="00363CAC">
        <w:rPr>
          <w:rFonts w:ascii="Calibri" w:hAnsi="Calibri"/>
          <w:sz w:val="20"/>
          <w:szCs w:val="20"/>
        </w:rPr>
        <w:t xml:space="preserve"> </w:t>
      </w:r>
      <w:r w:rsidRPr="00861B53">
        <w:rPr>
          <w:rFonts w:ascii="Calibri" w:hAnsi="Calibri"/>
          <w:sz w:val="20"/>
          <w:szCs w:val="20"/>
        </w:rPr>
        <w:t xml:space="preserve">le anzianità convenzionali e di servizio maturate, </w:t>
      </w:r>
      <w:r>
        <w:rPr>
          <w:rFonts w:ascii="Calibri" w:hAnsi="Calibri"/>
          <w:sz w:val="20"/>
          <w:szCs w:val="20"/>
        </w:rPr>
        <w:t xml:space="preserve">quest’ultima </w:t>
      </w:r>
      <w:r w:rsidR="0004120F">
        <w:rPr>
          <w:rFonts w:ascii="Calibri" w:hAnsi="Calibri"/>
          <w:sz w:val="20"/>
          <w:szCs w:val="20"/>
        </w:rPr>
        <w:t>riconoscerà</w:t>
      </w:r>
      <w:r w:rsidRPr="00861B53">
        <w:rPr>
          <w:rFonts w:ascii="Calibri" w:hAnsi="Calibri"/>
          <w:sz w:val="20"/>
          <w:szCs w:val="20"/>
        </w:rPr>
        <w:t xml:space="preserve"> trattamenti complessivamente equivalenti – salvo miglioramenti – a quelli di cui il dipendente beneficiava nell’Azienda precedente.   </w:t>
      </w:r>
    </w:p>
    <w:p w:rsidR="00777A79" w:rsidRDefault="00777A79" w:rsidP="00777A79">
      <w:pPr>
        <w:pStyle w:val="Paragrafoelenco"/>
        <w:numPr>
          <w:ilvl w:val="0"/>
          <w:numId w:val="27"/>
        </w:numPr>
        <w:shd w:val="clear" w:color="auto" w:fill="FFFFFF"/>
        <w:spacing w:after="120"/>
        <w:ind w:left="0" w:firstLine="357"/>
        <w:contextualSpacing w:val="0"/>
        <w:jc w:val="both"/>
        <w:rPr>
          <w:rFonts w:ascii="Calibri" w:hAnsi="Calibri"/>
          <w:sz w:val="20"/>
          <w:szCs w:val="20"/>
        </w:rPr>
      </w:pPr>
      <w:r>
        <w:rPr>
          <w:rFonts w:ascii="Calibri" w:hAnsi="Calibri"/>
          <w:sz w:val="20"/>
          <w:szCs w:val="20"/>
        </w:rPr>
        <w:t>L</w:t>
      </w:r>
      <w:r w:rsidRPr="00B80EAE">
        <w:rPr>
          <w:rFonts w:ascii="Calibri" w:hAnsi="Calibri"/>
          <w:sz w:val="20"/>
          <w:szCs w:val="20"/>
        </w:rPr>
        <w:t>e Aziende proseguiranno nell’impegno volto a favorire l’accoglimento delle suddette domande tempo per temp</w:t>
      </w:r>
      <w:r>
        <w:rPr>
          <w:rFonts w:ascii="Calibri" w:hAnsi="Calibri"/>
          <w:sz w:val="20"/>
          <w:szCs w:val="20"/>
        </w:rPr>
        <w:t>o presentate dagli interessati</w:t>
      </w:r>
      <w:r w:rsidRPr="00861B53">
        <w:rPr>
          <w:rFonts w:ascii="Calibri" w:hAnsi="Calibri"/>
          <w:sz w:val="20"/>
          <w:szCs w:val="20"/>
        </w:rPr>
        <w:t xml:space="preserve">. </w:t>
      </w:r>
    </w:p>
    <w:p w:rsidR="00777A79" w:rsidRPr="00861B53" w:rsidRDefault="00777A79" w:rsidP="00777A79">
      <w:pPr>
        <w:spacing w:after="60"/>
        <w:jc w:val="both"/>
        <w:rPr>
          <w:rFonts w:ascii="Calibri" w:hAnsi="Calibri"/>
          <w:b/>
          <w:sz w:val="20"/>
          <w:szCs w:val="20"/>
        </w:rPr>
      </w:pPr>
    </w:p>
    <w:p w:rsidR="00777A79" w:rsidRPr="00861B53" w:rsidRDefault="00777A79" w:rsidP="00777A79">
      <w:pPr>
        <w:shd w:val="clear" w:color="auto" w:fill="FFFFFF"/>
        <w:jc w:val="center"/>
        <w:rPr>
          <w:rFonts w:ascii="Calibri" w:hAnsi="Calibri"/>
          <w:b/>
          <w:sz w:val="20"/>
          <w:szCs w:val="20"/>
        </w:rPr>
      </w:pPr>
      <w:r w:rsidRPr="00861B53">
        <w:rPr>
          <w:rFonts w:ascii="Calibri" w:hAnsi="Calibri"/>
          <w:b/>
          <w:sz w:val="20"/>
          <w:szCs w:val="20"/>
        </w:rPr>
        <w:t xml:space="preserve">Art. </w:t>
      </w:r>
      <w:r>
        <w:rPr>
          <w:rFonts w:ascii="Calibri" w:hAnsi="Calibri"/>
          <w:b/>
          <w:sz w:val="20"/>
          <w:szCs w:val="20"/>
        </w:rPr>
        <w:t>3</w:t>
      </w:r>
    </w:p>
    <w:p w:rsidR="00777A79" w:rsidRPr="00672B72" w:rsidRDefault="00777A79" w:rsidP="00777A79">
      <w:pPr>
        <w:shd w:val="clear" w:color="auto" w:fill="FFFFFF"/>
        <w:spacing w:after="120"/>
        <w:jc w:val="center"/>
        <w:rPr>
          <w:rFonts w:ascii="Calibri" w:hAnsi="Calibri"/>
          <w:b/>
          <w:sz w:val="20"/>
          <w:szCs w:val="20"/>
        </w:rPr>
      </w:pPr>
      <w:r w:rsidRPr="00861B53">
        <w:rPr>
          <w:rFonts w:ascii="Calibri" w:hAnsi="Calibri"/>
          <w:b/>
          <w:sz w:val="20"/>
          <w:szCs w:val="20"/>
        </w:rPr>
        <w:t>Principi per la riallocazione del Personale</w:t>
      </w:r>
    </w:p>
    <w:p w:rsidR="00777A79" w:rsidRDefault="00777A79" w:rsidP="00777A79">
      <w:pPr>
        <w:pStyle w:val="Paragrafoelenco"/>
        <w:numPr>
          <w:ilvl w:val="0"/>
          <w:numId w:val="29"/>
        </w:numPr>
        <w:shd w:val="clear" w:color="auto" w:fill="FFFFFF"/>
        <w:spacing w:after="120"/>
        <w:ind w:left="0" w:firstLine="357"/>
        <w:jc w:val="both"/>
        <w:rPr>
          <w:rFonts w:ascii="Calibri" w:hAnsi="Calibri" w:cs="Arial"/>
          <w:sz w:val="20"/>
          <w:szCs w:val="20"/>
        </w:rPr>
      </w:pPr>
      <w:r>
        <w:rPr>
          <w:rFonts w:ascii="Calibri" w:hAnsi="Calibri" w:cs="Arial"/>
          <w:sz w:val="20"/>
          <w:szCs w:val="20"/>
        </w:rPr>
        <w:t>P</w:t>
      </w:r>
      <w:r w:rsidRPr="00B80EAE">
        <w:rPr>
          <w:rFonts w:ascii="Calibri" w:hAnsi="Calibri" w:cs="Arial"/>
          <w:sz w:val="20"/>
          <w:szCs w:val="20"/>
        </w:rPr>
        <w:t xml:space="preserve">er il personale interessato a passaggi di riqualificazione e ricollocazione professionale, le </w:t>
      </w:r>
      <w:r w:rsidRPr="00EE4F73">
        <w:rPr>
          <w:rFonts w:ascii="Calibri" w:hAnsi="Calibri" w:cs="Arial"/>
          <w:iCs/>
          <w:sz w:val="20"/>
          <w:szCs w:val="20"/>
        </w:rPr>
        <w:t xml:space="preserve">Aziende </w:t>
      </w:r>
      <w:r w:rsidRPr="00B80EAE">
        <w:rPr>
          <w:rFonts w:ascii="Calibri" w:hAnsi="Calibri" w:cs="Arial"/>
          <w:sz w:val="20"/>
          <w:szCs w:val="20"/>
        </w:rPr>
        <w:t>si impe</w:t>
      </w:r>
      <w:r w:rsidRPr="00861B53">
        <w:rPr>
          <w:rFonts w:ascii="Calibri" w:hAnsi="Calibri" w:cs="Arial"/>
          <w:sz w:val="20"/>
          <w:szCs w:val="20"/>
        </w:rPr>
        <w:t xml:space="preserve">gnano a: </w:t>
      </w:r>
    </w:p>
    <w:p w:rsidR="00777A79" w:rsidRDefault="00777A79" w:rsidP="00777A79">
      <w:pPr>
        <w:widowControl w:val="0"/>
        <w:numPr>
          <w:ilvl w:val="0"/>
          <w:numId w:val="26"/>
        </w:numPr>
        <w:autoSpaceDE w:val="0"/>
        <w:autoSpaceDN w:val="0"/>
        <w:adjustRightInd w:val="0"/>
        <w:ind w:left="993" w:right="51" w:hanging="284"/>
        <w:jc w:val="both"/>
        <w:rPr>
          <w:rFonts w:ascii="Calibri" w:hAnsi="Calibri"/>
          <w:sz w:val="20"/>
          <w:szCs w:val="20"/>
        </w:rPr>
      </w:pPr>
      <w:r w:rsidRPr="0030799E">
        <w:rPr>
          <w:rFonts w:ascii="Calibri" w:hAnsi="Calibri"/>
          <w:sz w:val="20"/>
          <w:szCs w:val="20"/>
        </w:rPr>
        <w:t xml:space="preserve">contenere il disagio delle possibili ricadute sulle condizioni di lavoro del personale conseguenti alla riconversione, riqualificazione e ricollocazione professionale, per </w:t>
      </w:r>
      <w:r>
        <w:rPr>
          <w:rFonts w:ascii="Calibri" w:hAnsi="Calibri"/>
          <w:sz w:val="20"/>
          <w:szCs w:val="20"/>
        </w:rPr>
        <w:t>cogliere</w:t>
      </w:r>
      <w:r w:rsidRPr="0030799E">
        <w:rPr>
          <w:rFonts w:ascii="Calibri" w:hAnsi="Calibri"/>
          <w:sz w:val="20"/>
          <w:szCs w:val="20"/>
        </w:rPr>
        <w:t xml:space="preserve"> </w:t>
      </w:r>
      <w:r>
        <w:rPr>
          <w:rFonts w:ascii="Calibri" w:hAnsi="Calibri"/>
          <w:sz w:val="20"/>
          <w:szCs w:val="20"/>
        </w:rPr>
        <w:t xml:space="preserve">le </w:t>
      </w:r>
      <w:r w:rsidRPr="0030799E">
        <w:rPr>
          <w:rFonts w:ascii="Calibri" w:hAnsi="Calibri"/>
          <w:sz w:val="20"/>
          <w:szCs w:val="20"/>
        </w:rPr>
        <w:t>opportunità di crescita e di valorizzazione delle professionalità</w:t>
      </w:r>
      <w:r>
        <w:rPr>
          <w:rFonts w:ascii="Calibri" w:hAnsi="Calibri"/>
          <w:sz w:val="20"/>
          <w:szCs w:val="20"/>
        </w:rPr>
        <w:t xml:space="preserve"> connesse ai cambiamenti</w:t>
      </w:r>
      <w:r w:rsidRPr="0030799E">
        <w:rPr>
          <w:rFonts w:ascii="Calibri" w:hAnsi="Calibri"/>
          <w:sz w:val="20"/>
          <w:szCs w:val="20"/>
        </w:rPr>
        <w:t xml:space="preserve">;  </w:t>
      </w:r>
    </w:p>
    <w:p w:rsidR="00777A79" w:rsidRDefault="00777A79" w:rsidP="00777A79">
      <w:pPr>
        <w:widowControl w:val="0"/>
        <w:numPr>
          <w:ilvl w:val="0"/>
          <w:numId w:val="26"/>
        </w:numPr>
        <w:autoSpaceDE w:val="0"/>
        <w:autoSpaceDN w:val="0"/>
        <w:adjustRightInd w:val="0"/>
        <w:spacing w:after="60"/>
        <w:ind w:left="993" w:right="51" w:hanging="284"/>
        <w:jc w:val="both"/>
        <w:rPr>
          <w:rFonts w:ascii="Calibri" w:hAnsi="Calibri"/>
          <w:sz w:val="20"/>
          <w:szCs w:val="20"/>
        </w:rPr>
      </w:pPr>
      <w:r w:rsidRPr="0030799E">
        <w:rPr>
          <w:rFonts w:ascii="Calibri" w:hAnsi="Calibri"/>
          <w:sz w:val="20"/>
          <w:szCs w:val="20"/>
        </w:rPr>
        <w:t xml:space="preserve">privilegiare l’attribuzione di nuovi compiti e mansioni consoni </w:t>
      </w:r>
      <w:r>
        <w:rPr>
          <w:rFonts w:ascii="Calibri" w:hAnsi="Calibri"/>
          <w:sz w:val="20"/>
          <w:szCs w:val="20"/>
        </w:rPr>
        <w:t>al</w:t>
      </w:r>
      <w:r w:rsidRPr="0030799E">
        <w:rPr>
          <w:rFonts w:ascii="Calibri" w:hAnsi="Calibri"/>
          <w:sz w:val="20"/>
          <w:szCs w:val="20"/>
        </w:rPr>
        <w:t>le specifiche qualifiche, esperienze, potenzialità ed attitudini del personale in questione, tenendo conto anche delle relative aspirazioni, mediante soluzioni che consentano l’individuazione, ove possibile, di attività idonee a valorizzare le peculiari conoscenze e/o competenze professionali, anche in ottica di valorizzare il patrimonio umano e professionale presente nelle Banche.</w:t>
      </w:r>
      <w:r w:rsidRPr="0030799E">
        <w:rPr>
          <w:rFonts w:ascii="Calibri" w:hAnsi="Calibri"/>
          <w:sz w:val="20"/>
          <w:szCs w:val="20"/>
        </w:rPr>
        <w:tab/>
      </w:r>
    </w:p>
    <w:p w:rsidR="00777A79" w:rsidRDefault="00777A79" w:rsidP="00777A79">
      <w:pPr>
        <w:pStyle w:val="Paragrafoelenco"/>
        <w:numPr>
          <w:ilvl w:val="0"/>
          <w:numId w:val="29"/>
        </w:numPr>
        <w:shd w:val="clear" w:color="auto" w:fill="FFFFFF"/>
        <w:spacing w:after="60"/>
        <w:ind w:left="0" w:firstLine="357"/>
        <w:contextualSpacing w:val="0"/>
        <w:jc w:val="both"/>
        <w:rPr>
          <w:rFonts w:ascii="Calibri" w:hAnsi="Calibri" w:cs="Arial"/>
          <w:sz w:val="20"/>
          <w:szCs w:val="20"/>
        </w:rPr>
      </w:pPr>
      <w:r w:rsidRPr="0030799E">
        <w:rPr>
          <w:rFonts w:ascii="Calibri" w:hAnsi="Calibri" w:cs="Arial"/>
          <w:sz w:val="20"/>
          <w:szCs w:val="20"/>
        </w:rPr>
        <w:t>Le Aziende si impegnano ad avviare colloqui gestionali con il personale interessato da percorsi di riqualificazione professionale, anche a</w:t>
      </w:r>
      <w:r w:rsidR="0004120F">
        <w:rPr>
          <w:rFonts w:ascii="Calibri" w:hAnsi="Calibri" w:cs="Arial"/>
          <w:sz w:val="20"/>
          <w:szCs w:val="20"/>
        </w:rPr>
        <w:t>l fine di valutarne competenze, attitudini e</w:t>
      </w:r>
      <w:r w:rsidRPr="0030799E">
        <w:rPr>
          <w:rFonts w:ascii="Calibri" w:hAnsi="Calibri" w:cs="Arial"/>
          <w:sz w:val="20"/>
          <w:szCs w:val="20"/>
        </w:rPr>
        <w:t xml:space="preserve"> aspettative per l’individuazione delle più idonee opportunità di ricollocazione.</w:t>
      </w:r>
    </w:p>
    <w:p w:rsidR="003D47ED" w:rsidRDefault="003D47ED" w:rsidP="003D47ED">
      <w:pPr>
        <w:pStyle w:val="Paragrafoelenco"/>
        <w:shd w:val="clear" w:color="auto" w:fill="FFFFFF"/>
        <w:spacing w:after="60"/>
        <w:ind w:left="357"/>
        <w:contextualSpacing w:val="0"/>
        <w:jc w:val="both"/>
        <w:rPr>
          <w:rFonts w:ascii="Calibri" w:hAnsi="Calibri" w:cs="Arial"/>
          <w:sz w:val="20"/>
          <w:szCs w:val="20"/>
        </w:rPr>
      </w:pPr>
    </w:p>
    <w:p w:rsidR="003D47ED" w:rsidRPr="002530D2" w:rsidRDefault="003D47ED" w:rsidP="003D47ED">
      <w:pPr>
        <w:pStyle w:val="Corpodeltesto"/>
        <w:jc w:val="center"/>
        <w:rPr>
          <w:rFonts w:asciiTheme="minorHAnsi" w:hAnsiTheme="minorHAnsi"/>
          <w:b/>
          <w:i/>
          <w:sz w:val="20"/>
          <w:szCs w:val="20"/>
        </w:rPr>
      </w:pPr>
      <w:r w:rsidRPr="002530D2">
        <w:rPr>
          <w:rFonts w:asciiTheme="minorHAnsi" w:hAnsiTheme="minorHAnsi"/>
          <w:b/>
          <w:i/>
          <w:sz w:val="20"/>
          <w:szCs w:val="20"/>
        </w:rPr>
        <w:t>***</w:t>
      </w:r>
    </w:p>
    <w:p w:rsidR="003D47ED" w:rsidRPr="0063618E" w:rsidRDefault="003D47ED" w:rsidP="003D47ED">
      <w:pPr>
        <w:pStyle w:val="Corpodeltesto"/>
        <w:jc w:val="both"/>
        <w:rPr>
          <w:rFonts w:asciiTheme="minorHAnsi" w:hAnsiTheme="minorHAnsi"/>
          <w:i/>
          <w:sz w:val="20"/>
          <w:szCs w:val="20"/>
          <w:u w:val="single"/>
        </w:rPr>
      </w:pPr>
      <w:r w:rsidRPr="0063618E">
        <w:rPr>
          <w:rFonts w:asciiTheme="minorHAnsi" w:hAnsiTheme="minorHAnsi"/>
          <w:i/>
          <w:sz w:val="20"/>
          <w:szCs w:val="20"/>
          <w:u w:val="single"/>
        </w:rPr>
        <w:t>Dichiarazione delle Aziende</w:t>
      </w:r>
    </w:p>
    <w:p w:rsidR="003D47ED" w:rsidRPr="0063618E" w:rsidRDefault="003D47ED" w:rsidP="003D47ED">
      <w:pPr>
        <w:pStyle w:val="Corpodeltesto"/>
        <w:jc w:val="both"/>
        <w:rPr>
          <w:rFonts w:asciiTheme="minorHAnsi" w:hAnsiTheme="minorHAnsi"/>
          <w:i/>
          <w:sz w:val="20"/>
          <w:szCs w:val="20"/>
        </w:rPr>
      </w:pPr>
      <w:r w:rsidRPr="0063618E">
        <w:rPr>
          <w:rFonts w:asciiTheme="minorHAnsi" w:hAnsiTheme="minorHAnsi"/>
          <w:i/>
          <w:sz w:val="20"/>
          <w:szCs w:val="20"/>
        </w:rPr>
        <w:t>Nel confermare motivazioni, finalità, modalità e tempistiche di attuazione delle operazioni di cui al punto 5 delle premesse, con particolare riferimento agli accentramenti previsti presso la Direzione Centrale di Bari di Banca Carime delle attività attualmente allocate a Cosenza, sono state individuate - anche tenendo conto delle osservazioni pervenute dalle Organizzazioni Sindacali - soluzioni organizzative idonee a consentire il mantenimento a Cosenza della Direzione Affari Legali e Societari (attualmente: Staff Supporto Direzione Generale), in un’ottica di conferma della distribuzione delle attività sui diversi ambiti geografici a livello di Gruppo e</w:t>
      </w:r>
      <w:r w:rsidRPr="0063618E">
        <w:rPr>
          <w:rFonts w:ascii="Calibri" w:hAnsi="Calibri" w:cs="Helvetica"/>
          <w:i/>
          <w:sz w:val="20"/>
          <w:szCs w:val="20"/>
        </w:rPr>
        <w:t xml:space="preserve"> comunque senza determinare, con riferimento all’accentramento di cui sopra, significativi riflessi in tema di mobilità territoriale per le risorse oggi occupate nelle diverse strutture di Cosenza della Banca, salvaguardandone altresì le relative  competenze ed esperienze acquisite.</w:t>
      </w:r>
    </w:p>
    <w:p w:rsidR="00777A79" w:rsidRPr="00387AB3" w:rsidRDefault="00777A79" w:rsidP="00777A79">
      <w:pPr>
        <w:jc w:val="center"/>
        <w:rPr>
          <w:rFonts w:ascii="Calibri" w:hAnsi="Calibri" w:cs="Arial"/>
          <w:b/>
          <w:sz w:val="20"/>
          <w:szCs w:val="20"/>
        </w:rPr>
      </w:pPr>
      <w:r w:rsidRPr="00387AB3">
        <w:rPr>
          <w:rFonts w:ascii="Calibri" w:hAnsi="Calibri" w:cs="Arial"/>
          <w:b/>
          <w:sz w:val="20"/>
          <w:szCs w:val="20"/>
        </w:rPr>
        <w:t>Art. 4</w:t>
      </w:r>
    </w:p>
    <w:p w:rsidR="00777A79" w:rsidRDefault="00777A79" w:rsidP="00915A41">
      <w:pPr>
        <w:spacing w:afterLines="60"/>
        <w:jc w:val="center"/>
        <w:rPr>
          <w:rFonts w:ascii="Calibri" w:hAnsi="Calibri" w:cs="Arial"/>
          <w:b/>
          <w:sz w:val="20"/>
          <w:szCs w:val="20"/>
        </w:rPr>
      </w:pPr>
      <w:r w:rsidRPr="00387AB3">
        <w:rPr>
          <w:rFonts w:ascii="Calibri" w:hAnsi="Calibri" w:cs="Arial"/>
          <w:b/>
          <w:sz w:val="20"/>
          <w:szCs w:val="20"/>
        </w:rPr>
        <w:t>Formazione e riqualificazione professionale</w:t>
      </w:r>
    </w:p>
    <w:p w:rsidR="00777A79" w:rsidRDefault="00777A79" w:rsidP="00915A41">
      <w:pPr>
        <w:pStyle w:val="Paragrafoelenco"/>
        <w:numPr>
          <w:ilvl w:val="0"/>
          <w:numId w:val="30"/>
        </w:numPr>
        <w:shd w:val="clear" w:color="auto" w:fill="FFFFFF"/>
        <w:spacing w:afterLines="60"/>
        <w:ind w:left="0" w:firstLine="357"/>
        <w:contextualSpacing w:val="0"/>
        <w:jc w:val="both"/>
        <w:rPr>
          <w:rFonts w:ascii="Calibri" w:hAnsi="Calibri" w:cs="Arial"/>
          <w:sz w:val="20"/>
          <w:szCs w:val="20"/>
        </w:rPr>
      </w:pPr>
      <w:r w:rsidRPr="00387AB3">
        <w:rPr>
          <w:rFonts w:ascii="Calibri" w:hAnsi="Calibri" w:cs="Arial"/>
          <w:sz w:val="20"/>
          <w:szCs w:val="20"/>
        </w:rPr>
        <w:t>Nell’ottica di valorizzare il patrimonio umano e professionale presente nelle Aziende del Gruppo, verrà data particolare rilevanza ai processi di formazione  per tutto il personale, con particolare attenzione a quello interessato dai processi di riqualificazione professionale oggetto della manovra cui il presente accordo si riferisce.</w:t>
      </w:r>
    </w:p>
    <w:p w:rsidR="00777A79" w:rsidRDefault="00777A79" w:rsidP="00777A79">
      <w:pPr>
        <w:pStyle w:val="Paragrafoelenco"/>
        <w:numPr>
          <w:ilvl w:val="0"/>
          <w:numId w:val="30"/>
        </w:numPr>
        <w:shd w:val="clear" w:color="auto" w:fill="FFFFFF"/>
        <w:spacing w:after="120"/>
        <w:ind w:left="0" w:firstLine="357"/>
        <w:jc w:val="both"/>
        <w:rPr>
          <w:rFonts w:ascii="Calibri" w:hAnsi="Calibri"/>
          <w:sz w:val="20"/>
          <w:szCs w:val="20"/>
        </w:rPr>
      </w:pPr>
      <w:r w:rsidRPr="00387AB3">
        <w:rPr>
          <w:rFonts w:ascii="Calibri" w:hAnsi="Calibri" w:cs="Arial"/>
          <w:sz w:val="20"/>
          <w:szCs w:val="20"/>
        </w:rPr>
        <w:t>Il piano di ri</w:t>
      </w:r>
      <w:r w:rsidRPr="004823F7">
        <w:rPr>
          <w:rFonts w:ascii="Calibri" w:hAnsi="Calibri"/>
          <w:sz w:val="20"/>
          <w:szCs w:val="20"/>
        </w:rPr>
        <w:t>q</w:t>
      </w:r>
      <w:r w:rsidRPr="00861B53">
        <w:rPr>
          <w:rFonts w:ascii="Calibri" w:hAnsi="Calibri"/>
          <w:sz w:val="20"/>
          <w:szCs w:val="20"/>
        </w:rPr>
        <w:t>ualificazione e formazione si articolerà secondo i seguenti criteri guida:</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definizione di percorsi specifici di formazione professionale per ciascuno dei ruoli in cui è previsto il nuovo inserimento, ovvero dedicati alla riconversione di personale specializzato;</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modularità di ciascun percorso per rendere flessibile la fruizione dei singoli corsi in base alle professionalità di partenza e alle competenze già possedute dai partecipanti;</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programmazione di interventi di formazione tecnica e formazione comportamentale per facilitare il raggiungimento dell’autonomia nell’esercizio del ruolo, tenuto anche conto di eventuali specifiche richieste del lavoratore;</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periodi di affiancamento operativo da realizzare tra un modulo e l’altro per consolidare le conoscenze acquisite in aula;</w:t>
      </w:r>
    </w:p>
    <w:p w:rsidR="00777A79" w:rsidRDefault="00777A79" w:rsidP="00777A79">
      <w:pPr>
        <w:numPr>
          <w:ilvl w:val="0"/>
          <w:numId w:val="28"/>
        </w:numPr>
        <w:shd w:val="clear" w:color="auto" w:fill="FFFFFF"/>
        <w:tabs>
          <w:tab w:val="clear" w:pos="1080"/>
          <w:tab w:val="num" w:pos="993"/>
        </w:tabs>
        <w:spacing w:after="60"/>
        <w:ind w:left="993" w:hanging="284"/>
        <w:jc w:val="both"/>
        <w:rPr>
          <w:rFonts w:ascii="Calibri" w:hAnsi="Calibri"/>
          <w:sz w:val="20"/>
          <w:szCs w:val="20"/>
        </w:rPr>
      </w:pPr>
      <w:r w:rsidRPr="00861B53">
        <w:rPr>
          <w:rFonts w:ascii="Calibri" w:hAnsi="Calibri"/>
          <w:sz w:val="20"/>
          <w:szCs w:val="20"/>
        </w:rPr>
        <w:t>eventuale partecipazione a seminari, corsi di aggiornamento e di specializzazione, corsi di addestramento professionale organizzati da soggetti terzi e al di fuori delle sedi aziendalmente preposte.</w:t>
      </w:r>
    </w:p>
    <w:p w:rsidR="00777A79" w:rsidRDefault="00777A79" w:rsidP="00777A79">
      <w:pPr>
        <w:pStyle w:val="Paragrafoelenco"/>
        <w:numPr>
          <w:ilvl w:val="0"/>
          <w:numId w:val="30"/>
        </w:numPr>
        <w:shd w:val="clear" w:color="auto" w:fill="FFFFFF"/>
        <w:spacing w:after="60"/>
        <w:ind w:left="0" w:firstLine="357"/>
        <w:jc w:val="both"/>
        <w:rPr>
          <w:rFonts w:ascii="Calibri" w:hAnsi="Calibri"/>
          <w:sz w:val="20"/>
          <w:szCs w:val="20"/>
        </w:rPr>
      </w:pPr>
      <w:r w:rsidRPr="00861B53">
        <w:rPr>
          <w:rFonts w:ascii="Calibri" w:hAnsi="Calibri"/>
          <w:sz w:val="20"/>
          <w:szCs w:val="20"/>
        </w:rPr>
        <w:t>Gli interventi formativi si collocano nell’ambito del processo di ristrutturazione e di riorganizzazione e rientrano tra quelli finanziabili con gli appositi strumenti nazionali, comunitari e contrattuali.</w:t>
      </w:r>
    </w:p>
    <w:p w:rsidR="00777A79" w:rsidRDefault="00777A79" w:rsidP="00777A79">
      <w:pPr>
        <w:pStyle w:val="Corpodeltesto3"/>
        <w:numPr>
          <w:ilvl w:val="0"/>
          <w:numId w:val="30"/>
        </w:numPr>
        <w:shd w:val="clear" w:color="auto" w:fill="FFFFFF"/>
        <w:spacing w:after="60"/>
        <w:ind w:left="0" w:firstLine="357"/>
        <w:rPr>
          <w:rFonts w:ascii="Calibri" w:hAnsi="Calibri"/>
          <w:sz w:val="20"/>
          <w:szCs w:val="20"/>
        </w:rPr>
      </w:pPr>
      <w:r w:rsidRPr="00861B53">
        <w:rPr>
          <w:rFonts w:ascii="Calibri" w:hAnsi="Calibri"/>
          <w:sz w:val="20"/>
          <w:szCs w:val="20"/>
        </w:rPr>
        <w:t>Le parti si danno atto che  sono state regolarmente espletate le procedure contrattuali previste per la valutazione congiunta dei processi di riorganizzazione nell’ambito della manovra cui il presente accordo si riferisce e dichiarano che i programmi formativi sono funzionali alla realizzazione degli specifici obiettivi di sviluppo delle competenze, riconversione e riqualificazione professionale del Personale delle Banche e Società del Gruppo previsti dalle vigenti disposizioni.</w:t>
      </w:r>
    </w:p>
    <w:p w:rsidR="00777A79" w:rsidRDefault="00777A79" w:rsidP="00777A79">
      <w:pPr>
        <w:pStyle w:val="Corpodeltesto3"/>
        <w:numPr>
          <w:ilvl w:val="0"/>
          <w:numId w:val="30"/>
        </w:numPr>
        <w:shd w:val="clear" w:color="auto" w:fill="FFFFFF"/>
        <w:spacing w:after="60"/>
        <w:ind w:left="0" w:firstLine="357"/>
        <w:rPr>
          <w:rFonts w:ascii="Calibri" w:hAnsi="Calibri" w:cs="Helvetica"/>
          <w:sz w:val="20"/>
          <w:szCs w:val="20"/>
        </w:rPr>
      </w:pPr>
      <w:r w:rsidRPr="00861B53">
        <w:rPr>
          <w:rFonts w:ascii="Calibri" w:hAnsi="Calibri" w:cs="Helvetica"/>
          <w:sz w:val="20"/>
          <w:szCs w:val="20"/>
        </w:rPr>
        <w:t>Le Parti dichiarano pertanto che ricorrono tutti i requisiti e i presupposti necessari affinché le aziende presentino, in forza dell’Accordo odierno, istanza di accesso ai finanziamenti</w:t>
      </w:r>
      <w:r w:rsidR="00181BEF">
        <w:rPr>
          <w:rFonts w:ascii="Calibri" w:hAnsi="Calibri" w:cs="Helvetica"/>
          <w:sz w:val="20"/>
          <w:szCs w:val="20"/>
        </w:rPr>
        <w:t xml:space="preserve"> pubblici e di settore, </w:t>
      </w:r>
      <w:r w:rsidR="00B05908">
        <w:rPr>
          <w:rFonts w:ascii="Calibri" w:hAnsi="Calibri" w:cs="Helvetica"/>
          <w:sz w:val="20"/>
          <w:szCs w:val="20"/>
        </w:rPr>
        <w:t xml:space="preserve">ivi compresi </w:t>
      </w:r>
      <w:r w:rsidRPr="00861B53">
        <w:rPr>
          <w:rFonts w:ascii="Calibri" w:hAnsi="Calibri" w:cs="Helvetica"/>
          <w:sz w:val="20"/>
          <w:szCs w:val="20"/>
        </w:rPr>
        <w:t>i bandi del Fo</w:t>
      </w:r>
      <w:r w:rsidR="00B05908">
        <w:rPr>
          <w:rFonts w:ascii="Calibri" w:hAnsi="Calibri" w:cs="Helvetica"/>
          <w:sz w:val="20"/>
          <w:szCs w:val="20"/>
        </w:rPr>
        <w:t>ndo Banche Assicurazioni (FBA) e FONDIR ,</w:t>
      </w:r>
      <w:r>
        <w:rPr>
          <w:rFonts w:ascii="Calibri" w:hAnsi="Calibri" w:cs="Helvetica"/>
          <w:sz w:val="20"/>
          <w:szCs w:val="20"/>
        </w:rPr>
        <w:t xml:space="preserve"> </w:t>
      </w:r>
      <w:r w:rsidRPr="004E5FA3">
        <w:rPr>
          <w:rFonts w:ascii="Calibri" w:hAnsi="Calibri" w:cs="Helvetica"/>
          <w:sz w:val="20"/>
          <w:szCs w:val="20"/>
        </w:rPr>
        <w:t>previa sottoscrizione dei relativi accordi aziendali ove previsti</w:t>
      </w:r>
      <w:r w:rsidRPr="00861B53">
        <w:rPr>
          <w:rFonts w:ascii="Calibri" w:hAnsi="Calibri" w:cs="Helvetica"/>
          <w:sz w:val="20"/>
          <w:szCs w:val="20"/>
        </w:rPr>
        <w:t>.</w:t>
      </w:r>
    </w:p>
    <w:p w:rsidR="00371695" w:rsidRDefault="00371695" w:rsidP="00371695">
      <w:pPr>
        <w:pStyle w:val="Corpodeltesto3"/>
        <w:shd w:val="clear" w:color="auto" w:fill="FFFFFF"/>
        <w:spacing w:after="60"/>
        <w:rPr>
          <w:rFonts w:ascii="Calibri" w:hAnsi="Calibri" w:cs="Helvetica"/>
          <w:sz w:val="20"/>
          <w:szCs w:val="20"/>
        </w:rPr>
      </w:pPr>
    </w:p>
    <w:p w:rsidR="00371695" w:rsidRDefault="00371695" w:rsidP="00371695">
      <w:pPr>
        <w:pStyle w:val="Corpodeltesto3"/>
        <w:shd w:val="clear" w:color="auto" w:fill="FFFFFF"/>
        <w:spacing w:after="60"/>
        <w:rPr>
          <w:rFonts w:ascii="Calibri" w:hAnsi="Calibri" w:cs="Helvetica"/>
          <w:sz w:val="20"/>
          <w:szCs w:val="20"/>
        </w:rPr>
      </w:pPr>
    </w:p>
    <w:p w:rsidR="00371695" w:rsidRDefault="00371695" w:rsidP="00371695">
      <w:pPr>
        <w:pStyle w:val="Corpodeltesto3"/>
        <w:shd w:val="clear" w:color="auto" w:fill="FFFFFF"/>
        <w:spacing w:after="60"/>
        <w:rPr>
          <w:rFonts w:ascii="Calibri" w:hAnsi="Calibri" w:cs="Helvetica"/>
          <w:sz w:val="20"/>
          <w:szCs w:val="20"/>
        </w:rPr>
      </w:pPr>
    </w:p>
    <w:p w:rsidR="00371695" w:rsidRDefault="00371695" w:rsidP="00371695">
      <w:pPr>
        <w:pStyle w:val="Corpodeltesto3"/>
        <w:shd w:val="clear" w:color="auto" w:fill="FFFFFF"/>
        <w:spacing w:after="60"/>
        <w:rPr>
          <w:rFonts w:ascii="Calibri" w:hAnsi="Calibri" w:cs="Helvetica"/>
          <w:sz w:val="20"/>
          <w:szCs w:val="20"/>
        </w:rPr>
      </w:pPr>
    </w:p>
    <w:p w:rsidR="00371695" w:rsidRDefault="00371695" w:rsidP="00371695">
      <w:pPr>
        <w:pStyle w:val="Corpodeltesto3"/>
        <w:shd w:val="clear" w:color="auto" w:fill="FFFFFF"/>
        <w:spacing w:after="60"/>
        <w:rPr>
          <w:rFonts w:ascii="Calibri" w:hAnsi="Calibri" w:cs="Helvetica"/>
          <w:sz w:val="20"/>
          <w:szCs w:val="20"/>
        </w:rPr>
      </w:pPr>
    </w:p>
    <w:p w:rsidR="00371695" w:rsidRDefault="00371695" w:rsidP="00371695">
      <w:pPr>
        <w:pStyle w:val="Corpodeltesto3"/>
        <w:shd w:val="clear" w:color="auto" w:fill="FFFFFF"/>
        <w:spacing w:after="60"/>
        <w:rPr>
          <w:rFonts w:ascii="Calibri" w:hAnsi="Calibri" w:cs="Helvetica"/>
          <w:sz w:val="20"/>
          <w:szCs w:val="20"/>
        </w:rPr>
      </w:pPr>
    </w:p>
    <w:p w:rsidR="00371695" w:rsidRDefault="00371695" w:rsidP="00371695">
      <w:pPr>
        <w:pStyle w:val="Corpodeltesto3"/>
        <w:shd w:val="clear" w:color="auto" w:fill="FFFFFF"/>
        <w:spacing w:after="60"/>
        <w:rPr>
          <w:rFonts w:ascii="Calibri" w:hAnsi="Calibri" w:cs="Helvetica"/>
          <w:sz w:val="20"/>
          <w:szCs w:val="20"/>
        </w:rPr>
      </w:pPr>
    </w:p>
    <w:p w:rsidR="00777A79" w:rsidRPr="00053C49" w:rsidRDefault="00777A79" w:rsidP="00777A79">
      <w:pPr>
        <w:pStyle w:val="Corpodeltesto2"/>
        <w:pBdr>
          <w:top w:val="single" w:sz="4" w:space="0"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lastRenderedPageBreak/>
        <w:t>Sezione 2</w:t>
      </w:r>
    </w:p>
    <w:p w:rsidR="00777A79" w:rsidRPr="00053C49" w:rsidRDefault="00777A79" w:rsidP="00777A79">
      <w:pPr>
        <w:pBdr>
          <w:top w:val="single" w:sz="4" w:space="0" w:color="auto"/>
          <w:left w:val="single" w:sz="4" w:space="4" w:color="auto"/>
          <w:bottom w:val="single" w:sz="4" w:space="1" w:color="auto"/>
          <w:right w:val="single" w:sz="4" w:space="4" w:color="auto"/>
        </w:pBdr>
        <w:jc w:val="center"/>
        <w:rPr>
          <w:rFonts w:ascii="Calibri" w:hAnsi="Calibri" w:cs="Helvetica"/>
          <w:sz w:val="20"/>
          <w:szCs w:val="20"/>
        </w:rPr>
      </w:pPr>
      <w:r>
        <w:rPr>
          <w:rFonts w:ascii="Calibri" w:hAnsi="Calibri"/>
          <w:b/>
          <w:sz w:val="20"/>
          <w:szCs w:val="20"/>
        </w:rPr>
        <w:t>Normative applicabili</w:t>
      </w:r>
    </w:p>
    <w:p w:rsidR="006E6938" w:rsidRDefault="006E6938" w:rsidP="003D7DB9">
      <w:pPr>
        <w:pStyle w:val="Corpodeltesto3"/>
        <w:shd w:val="clear" w:color="auto" w:fill="FFFFFF"/>
        <w:spacing w:after="60"/>
        <w:rPr>
          <w:rFonts w:ascii="Calibri" w:hAnsi="Calibri"/>
          <w:sz w:val="20"/>
          <w:szCs w:val="20"/>
        </w:rPr>
      </w:pPr>
    </w:p>
    <w:p w:rsidR="007E168E" w:rsidRPr="007E168E" w:rsidRDefault="00777A79" w:rsidP="00C3521B">
      <w:pPr>
        <w:pStyle w:val="Corpodeltesto3"/>
        <w:shd w:val="clear" w:color="auto" w:fill="FFFFFF"/>
        <w:spacing w:after="60"/>
        <w:jc w:val="center"/>
        <w:rPr>
          <w:rFonts w:ascii="Calibri" w:hAnsi="Calibri"/>
          <w:b/>
          <w:sz w:val="20"/>
          <w:szCs w:val="20"/>
        </w:rPr>
      </w:pPr>
      <w:r>
        <w:rPr>
          <w:rFonts w:ascii="Calibri" w:hAnsi="Calibri"/>
          <w:b/>
          <w:sz w:val="20"/>
          <w:szCs w:val="20"/>
        </w:rPr>
        <w:t>Art. 5</w:t>
      </w:r>
    </w:p>
    <w:p w:rsidR="006E6938" w:rsidRDefault="006E6938" w:rsidP="004A1143">
      <w:pPr>
        <w:pStyle w:val="Corpodeltesto3"/>
        <w:numPr>
          <w:ilvl w:val="0"/>
          <w:numId w:val="6"/>
        </w:numPr>
        <w:shd w:val="clear" w:color="auto" w:fill="FFFFFF"/>
        <w:spacing w:after="60"/>
        <w:ind w:left="0" w:firstLine="357"/>
        <w:rPr>
          <w:rFonts w:ascii="Calibri" w:hAnsi="Calibri"/>
          <w:sz w:val="20"/>
          <w:szCs w:val="20"/>
        </w:rPr>
      </w:pPr>
      <w:r>
        <w:rPr>
          <w:rFonts w:ascii="Calibri" w:hAnsi="Calibri"/>
          <w:sz w:val="20"/>
          <w:szCs w:val="20"/>
        </w:rPr>
        <w:t xml:space="preserve">Le Parti convengono sulla necessità che vengano poste in essere tutte le possibili misure gestionali, organizzative e informatiche dirette a conseguire la finalità di cui </w:t>
      </w:r>
      <w:r>
        <w:rPr>
          <w:rFonts w:ascii="Calibri" w:hAnsi="Calibri" w:cs="Helvetica"/>
          <w:sz w:val="20"/>
          <w:szCs w:val="20"/>
        </w:rPr>
        <w:t>alla dichiarazione delle parti posta in calce all’art.</w:t>
      </w:r>
      <w:r w:rsidR="00363CAC">
        <w:rPr>
          <w:rFonts w:ascii="Calibri" w:hAnsi="Calibri" w:cs="Helvetica"/>
          <w:sz w:val="20"/>
          <w:szCs w:val="20"/>
        </w:rPr>
        <w:t xml:space="preserve"> </w:t>
      </w:r>
      <w:r>
        <w:rPr>
          <w:rFonts w:ascii="Calibri" w:hAnsi="Calibri" w:cs="Helvetica"/>
          <w:sz w:val="20"/>
          <w:szCs w:val="20"/>
        </w:rPr>
        <w:t>18 dell’accordo di rinnovo del CCNL sottoscritto in data 19.1.2012</w:t>
      </w:r>
      <w:r>
        <w:rPr>
          <w:rFonts w:ascii="Calibri" w:hAnsi="Calibri"/>
          <w:sz w:val="20"/>
          <w:szCs w:val="20"/>
        </w:rPr>
        <w:t xml:space="preserve">. </w:t>
      </w:r>
    </w:p>
    <w:p w:rsidR="006E6938" w:rsidRDefault="006E6938" w:rsidP="004A1143">
      <w:pPr>
        <w:pStyle w:val="Corpodeltesto3"/>
        <w:numPr>
          <w:ilvl w:val="0"/>
          <w:numId w:val="6"/>
        </w:numPr>
        <w:shd w:val="clear" w:color="auto" w:fill="FFFFFF"/>
        <w:spacing w:after="60"/>
        <w:ind w:left="0" w:firstLine="357"/>
        <w:rPr>
          <w:rFonts w:ascii="Calibri" w:hAnsi="Calibri" w:cs="Helvetica"/>
          <w:sz w:val="20"/>
          <w:szCs w:val="20"/>
        </w:rPr>
      </w:pPr>
      <w:r>
        <w:rPr>
          <w:rFonts w:ascii="Calibri" w:hAnsi="Calibri"/>
          <w:sz w:val="20"/>
          <w:szCs w:val="20"/>
        </w:rPr>
        <w:t xml:space="preserve">A tale </w:t>
      </w:r>
      <w:r w:rsidRPr="0063618E">
        <w:rPr>
          <w:rFonts w:ascii="Calibri" w:hAnsi="Calibri"/>
          <w:sz w:val="20"/>
          <w:szCs w:val="20"/>
        </w:rPr>
        <w:t xml:space="preserve">scopo e tenuto conto </w:t>
      </w:r>
      <w:r w:rsidR="00311F22" w:rsidRPr="0063618E">
        <w:rPr>
          <w:rFonts w:ascii="Calibri" w:hAnsi="Calibri"/>
          <w:sz w:val="20"/>
          <w:szCs w:val="20"/>
        </w:rPr>
        <w:t>di quanto in premessa</w:t>
      </w:r>
      <w:r w:rsidRPr="0063618E">
        <w:rPr>
          <w:rFonts w:ascii="Calibri" w:hAnsi="Calibri" w:cs="Helvetica"/>
          <w:sz w:val="20"/>
          <w:szCs w:val="20"/>
        </w:rPr>
        <w:t>,</w:t>
      </w:r>
      <w:r>
        <w:rPr>
          <w:rFonts w:ascii="Calibri" w:hAnsi="Calibri" w:cs="Helvetica"/>
          <w:sz w:val="20"/>
          <w:szCs w:val="20"/>
        </w:rPr>
        <w:t xml:space="preserve"> le Parti hanno individuato, le seguenti leve di intervento.</w:t>
      </w:r>
    </w:p>
    <w:p w:rsidR="006E6938" w:rsidRPr="00387AB3" w:rsidRDefault="006E6938" w:rsidP="009213E7">
      <w:pPr>
        <w:pStyle w:val="Corpodeltesto3"/>
        <w:shd w:val="clear" w:color="auto" w:fill="FFFFFF"/>
        <w:spacing w:after="60"/>
        <w:ind w:left="709"/>
        <w:rPr>
          <w:rFonts w:ascii="Calibri" w:hAnsi="Calibri" w:cs="Helvetica"/>
          <w:i/>
          <w:sz w:val="20"/>
          <w:szCs w:val="20"/>
          <w:u w:val="single"/>
        </w:rPr>
      </w:pPr>
      <w:r>
        <w:rPr>
          <w:rFonts w:ascii="Calibri" w:hAnsi="Calibri"/>
          <w:i/>
          <w:sz w:val="20"/>
          <w:szCs w:val="20"/>
          <w:u w:val="single"/>
        </w:rPr>
        <w:t xml:space="preserve">2.1 - </w:t>
      </w:r>
      <w:r w:rsidRPr="00387AB3">
        <w:rPr>
          <w:rFonts w:ascii="Calibri" w:hAnsi="Calibri"/>
          <w:i/>
          <w:sz w:val="20"/>
          <w:szCs w:val="20"/>
          <w:u w:val="single"/>
        </w:rPr>
        <w:t>Ex festività</w:t>
      </w:r>
    </w:p>
    <w:p w:rsidR="006E6938" w:rsidRDefault="006E6938" w:rsidP="004A1143">
      <w:pPr>
        <w:pStyle w:val="Corpodeltesto3"/>
        <w:numPr>
          <w:ilvl w:val="0"/>
          <w:numId w:val="5"/>
        </w:numPr>
        <w:shd w:val="clear" w:color="auto" w:fill="FFFFFF"/>
        <w:ind w:left="993" w:hanging="284"/>
        <w:rPr>
          <w:rFonts w:ascii="Calibri" w:hAnsi="Calibri"/>
          <w:sz w:val="20"/>
          <w:szCs w:val="20"/>
        </w:rPr>
      </w:pPr>
      <w:r>
        <w:rPr>
          <w:rFonts w:ascii="Calibri" w:hAnsi="Calibri"/>
          <w:sz w:val="20"/>
          <w:szCs w:val="20"/>
        </w:rPr>
        <w:t xml:space="preserve">Le ex festività </w:t>
      </w:r>
      <w:r w:rsidR="00777A79" w:rsidRPr="006C526A">
        <w:rPr>
          <w:rFonts w:ascii="Calibri" w:hAnsi="Calibri"/>
          <w:sz w:val="20"/>
          <w:szCs w:val="20"/>
        </w:rPr>
        <w:t>per il periodo 2013, 2014 e 2015</w:t>
      </w:r>
      <w:r w:rsidR="00777A79">
        <w:rPr>
          <w:rFonts w:ascii="Calibri" w:hAnsi="Calibri"/>
          <w:sz w:val="20"/>
          <w:szCs w:val="20"/>
        </w:rPr>
        <w:t xml:space="preserve"> </w:t>
      </w:r>
      <w:r>
        <w:rPr>
          <w:rFonts w:ascii="Calibri" w:hAnsi="Calibri"/>
          <w:sz w:val="20"/>
          <w:szCs w:val="20"/>
        </w:rPr>
        <w:t>dovranno</w:t>
      </w:r>
      <w:r w:rsidR="0004120F">
        <w:rPr>
          <w:rFonts w:ascii="Calibri" w:hAnsi="Calibri"/>
          <w:sz w:val="20"/>
          <w:szCs w:val="20"/>
        </w:rPr>
        <w:t xml:space="preserve"> essere</w:t>
      </w:r>
      <w:r>
        <w:rPr>
          <w:rFonts w:ascii="Calibri" w:hAnsi="Calibri"/>
          <w:sz w:val="20"/>
          <w:szCs w:val="20"/>
        </w:rPr>
        <w:t xml:space="preserve"> </w:t>
      </w:r>
      <w:r w:rsidR="00E23DC4" w:rsidRPr="0063618E">
        <w:rPr>
          <w:rFonts w:ascii="Calibri" w:hAnsi="Calibri"/>
          <w:sz w:val="20"/>
          <w:szCs w:val="20"/>
        </w:rPr>
        <w:t xml:space="preserve">pianificate e </w:t>
      </w:r>
      <w:r>
        <w:rPr>
          <w:rFonts w:ascii="Calibri" w:hAnsi="Calibri"/>
          <w:sz w:val="20"/>
          <w:szCs w:val="20"/>
        </w:rPr>
        <w:t>fruite nell’anno di competenza, con la precisazione che gli eventuali residui non usufruiti nell’anno di competenza non daranno luogo ad alcuna forma di monetizzazione o compensazione;</w:t>
      </w:r>
    </w:p>
    <w:p w:rsidR="006E6938" w:rsidRDefault="006E6938" w:rsidP="008660F9">
      <w:pPr>
        <w:pStyle w:val="Corpodeltesto3"/>
        <w:shd w:val="clear" w:color="auto" w:fill="FFFFFF"/>
        <w:spacing w:after="120"/>
        <w:ind w:left="992"/>
        <w:rPr>
          <w:rFonts w:ascii="Calibri" w:hAnsi="Calibri"/>
          <w:sz w:val="20"/>
          <w:szCs w:val="20"/>
        </w:rPr>
      </w:pPr>
      <w:r w:rsidRPr="00D5139E">
        <w:rPr>
          <w:rFonts w:ascii="Calibri" w:hAnsi="Calibri"/>
          <w:sz w:val="20"/>
          <w:szCs w:val="20"/>
        </w:rPr>
        <w:t>in via transitoria ed eccezionale, qualora le ex festività spettanti per l’anno 2012 non fossero completamente fruite entro il 31.12.2012, saranno riportate, per la parte residua, ad incremento della spettanza relativa all’anno  2013</w:t>
      </w:r>
      <w:r>
        <w:rPr>
          <w:rFonts w:ascii="Calibri" w:hAnsi="Calibri"/>
          <w:sz w:val="20"/>
          <w:szCs w:val="20"/>
        </w:rPr>
        <w:t>.</w:t>
      </w:r>
    </w:p>
    <w:p w:rsidR="006E6938" w:rsidRPr="00387AB3" w:rsidRDefault="006E6938" w:rsidP="009213E7">
      <w:pPr>
        <w:pStyle w:val="Corpodeltesto3"/>
        <w:shd w:val="clear" w:color="auto" w:fill="FFFFFF"/>
        <w:spacing w:after="60"/>
        <w:ind w:left="709"/>
        <w:rPr>
          <w:rFonts w:ascii="Calibri" w:hAnsi="Calibri"/>
          <w:i/>
          <w:sz w:val="20"/>
          <w:szCs w:val="20"/>
          <w:u w:val="single"/>
        </w:rPr>
      </w:pPr>
      <w:r>
        <w:rPr>
          <w:rFonts w:ascii="Calibri" w:hAnsi="Calibri"/>
          <w:i/>
          <w:sz w:val="20"/>
          <w:szCs w:val="20"/>
          <w:u w:val="single"/>
        </w:rPr>
        <w:t xml:space="preserve">2.2 -  Ferie </w:t>
      </w:r>
    </w:p>
    <w:p w:rsidR="006E6938" w:rsidRDefault="006E6938" w:rsidP="004A1143">
      <w:pPr>
        <w:pStyle w:val="Corpodeltesto3"/>
        <w:numPr>
          <w:ilvl w:val="0"/>
          <w:numId w:val="5"/>
        </w:numPr>
        <w:shd w:val="clear" w:color="auto" w:fill="FFFFFF"/>
        <w:spacing w:after="120"/>
        <w:ind w:left="993" w:hanging="284"/>
        <w:rPr>
          <w:rFonts w:ascii="Calibri" w:hAnsi="Calibri"/>
          <w:sz w:val="20"/>
          <w:szCs w:val="20"/>
        </w:rPr>
      </w:pPr>
      <w:r>
        <w:rPr>
          <w:rFonts w:ascii="Calibri" w:hAnsi="Calibri"/>
          <w:sz w:val="20"/>
          <w:szCs w:val="20"/>
        </w:rPr>
        <w:t>I</w:t>
      </w:r>
      <w:r w:rsidRPr="004F55FE">
        <w:rPr>
          <w:rFonts w:ascii="Calibri" w:hAnsi="Calibri"/>
          <w:sz w:val="20"/>
          <w:szCs w:val="20"/>
        </w:rPr>
        <w:t>n conformità al principio generale della necessaria fruizione  nell’esercizio di competenza delle ferie, in quanto diritto/dovere irrinunciabile del lavoratore finalizzato al ripristino delle sue energie psico-fisiche, il loro riporto in accumulo nell’esercizio successivo a quello di maturazione non è consentito, salvo casi del tutto eccezionali che dovranno essere preventivamente autorizzati dalla struttura di Risorse Umane delle aziende interessate.</w:t>
      </w:r>
    </w:p>
    <w:p w:rsidR="00434DC5" w:rsidRPr="00311F22" w:rsidRDefault="00307BB4" w:rsidP="004A1143">
      <w:pPr>
        <w:pStyle w:val="Corpodeltesto3"/>
        <w:numPr>
          <w:ilvl w:val="0"/>
          <w:numId w:val="5"/>
        </w:numPr>
        <w:shd w:val="clear" w:color="auto" w:fill="FFFFFF"/>
        <w:spacing w:after="120"/>
        <w:rPr>
          <w:rFonts w:ascii="Calibri" w:hAnsi="Calibri"/>
          <w:b/>
          <w:sz w:val="20"/>
          <w:szCs w:val="20"/>
        </w:rPr>
      </w:pPr>
      <w:r>
        <w:rPr>
          <w:rFonts w:ascii="Calibri" w:hAnsi="Calibri"/>
          <w:sz w:val="20"/>
          <w:szCs w:val="20"/>
        </w:rPr>
        <w:t xml:space="preserve">In relazione alla apposita circolare che le aziende </w:t>
      </w:r>
      <w:r w:rsidR="00116A3E">
        <w:rPr>
          <w:rFonts w:ascii="Calibri" w:hAnsi="Calibri"/>
          <w:sz w:val="20"/>
          <w:szCs w:val="20"/>
        </w:rPr>
        <w:t>emanano annualmente</w:t>
      </w:r>
      <w:r>
        <w:rPr>
          <w:rFonts w:ascii="Calibri" w:hAnsi="Calibri"/>
          <w:sz w:val="20"/>
          <w:szCs w:val="20"/>
        </w:rPr>
        <w:t xml:space="preserve"> in ordine alle modalità di programmazione e fruizione delle ferie, le Parti si danno atto che la programmazione delle </w:t>
      </w:r>
      <w:r w:rsidR="00116A3E">
        <w:rPr>
          <w:rFonts w:ascii="Calibri" w:hAnsi="Calibri"/>
          <w:sz w:val="20"/>
          <w:szCs w:val="20"/>
        </w:rPr>
        <w:t>stesse</w:t>
      </w:r>
      <w:r>
        <w:rPr>
          <w:rFonts w:ascii="Calibri" w:hAnsi="Calibri"/>
          <w:sz w:val="20"/>
          <w:szCs w:val="20"/>
        </w:rPr>
        <w:t xml:space="preserve"> dovrà avvenire</w:t>
      </w:r>
      <w:r w:rsidR="00C6086B">
        <w:rPr>
          <w:rFonts w:ascii="Calibri" w:hAnsi="Calibri"/>
          <w:sz w:val="20"/>
          <w:szCs w:val="20"/>
        </w:rPr>
        <w:t>, a cura del dipendente,</w:t>
      </w:r>
      <w:r>
        <w:rPr>
          <w:rFonts w:ascii="Calibri" w:hAnsi="Calibri"/>
          <w:sz w:val="20"/>
          <w:szCs w:val="20"/>
        </w:rPr>
        <w:t xml:space="preserve"> </w:t>
      </w:r>
      <w:r w:rsidR="00C6086B">
        <w:rPr>
          <w:rFonts w:ascii="Calibri" w:hAnsi="Calibri"/>
          <w:sz w:val="20"/>
          <w:szCs w:val="20"/>
        </w:rPr>
        <w:t xml:space="preserve">indicativamente </w:t>
      </w:r>
      <w:r>
        <w:rPr>
          <w:rFonts w:ascii="Calibri" w:hAnsi="Calibri"/>
          <w:sz w:val="20"/>
          <w:szCs w:val="20"/>
        </w:rPr>
        <w:t>entro il 15 marzo</w:t>
      </w:r>
      <w:r w:rsidR="00C6086B">
        <w:rPr>
          <w:rFonts w:ascii="Calibri" w:hAnsi="Calibri"/>
          <w:sz w:val="20"/>
          <w:szCs w:val="20"/>
        </w:rPr>
        <w:t xml:space="preserve"> di ciascun anno, ed </w:t>
      </w:r>
      <w:r w:rsidR="00116A3E">
        <w:rPr>
          <w:rFonts w:ascii="Calibri" w:hAnsi="Calibri"/>
          <w:sz w:val="20"/>
          <w:szCs w:val="20"/>
        </w:rPr>
        <w:t xml:space="preserve">essere </w:t>
      </w:r>
      <w:r w:rsidR="00C6086B">
        <w:rPr>
          <w:rFonts w:ascii="Calibri" w:hAnsi="Calibri"/>
          <w:sz w:val="20"/>
          <w:szCs w:val="20"/>
        </w:rPr>
        <w:t xml:space="preserve">approvata, a cura delle aziende </w:t>
      </w:r>
      <w:r w:rsidR="00116A3E">
        <w:rPr>
          <w:rFonts w:ascii="Calibri" w:hAnsi="Calibri"/>
          <w:sz w:val="20"/>
          <w:szCs w:val="20"/>
        </w:rPr>
        <w:t>medesime</w:t>
      </w:r>
      <w:r w:rsidR="00C6086B">
        <w:rPr>
          <w:rFonts w:ascii="Calibri" w:hAnsi="Calibri"/>
          <w:sz w:val="20"/>
          <w:szCs w:val="20"/>
        </w:rPr>
        <w:t>, in</w:t>
      </w:r>
      <w:r w:rsidR="00311F22">
        <w:rPr>
          <w:rFonts w:ascii="Calibri" w:hAnsi="Calibri"/>
          <w:sz w:val="20"/>
          <w:szCs w:val="20"/>
        </w:rPr>
        <w:t xml:space="preserve">dicativamente entro il 31 marzo, </w:t>
      </w:r>
      <w:r w:rsidR="00311F22" w:rsidRPr="0063618E">
        <w:rPr>
          <w:rFonts w:ascii="Calibri" w:hAnsi="Calibri"/>
          <w:sz w:val="20"/>
          <w:szCs w:val="20"/>
        </w:rPr>
        <w:t>naturalmente ferma restando la possibilità di fruiz</w:t>
      </w:r>
      <w:r w:rsidR="0063618E" w:rsidRPr="0063618E">
        <w:rPr>
          <w:rFonts w:ascii="Calibri" w:hAnsi="Calibri"/>
          <w:sz w:val="20"/>
          <w:szCs w:val="20"/>
        </w:rPr>
        <w:t xml:space="preserve">ione a decorrere dal 1° gennaio </w:t>
      </w:r>
      <w:r w:rsidR="0063618E" w:rsidRPr="006811C1">
        <w:rPr>
          <w:rFonts w:ascii="Calibri" w:hAnsi="Calibri"/>
          <w:sz w:val="20"/>
          <w:szCs w:val="20"/>
        </w:rPr>
        <w:t>e fino al 31 dicembre.</w:t>
      </w:r>
    </w:p>
    <w:p w:rsidR="00C6086B" w:rsidRDefault="00305098" w:rsidP="004A1143">
      <w:pPr>
        <w:pStyle w:val="Corpodeltesto3"/>
        <w:numPr>
          <w:ilvl w:val="0"/>
          <w:numId w:val="5"/>
        </w:numPr>
        <w:shd w:val="clear" w:color="auto" w:fill="FFFFFF"/>
        <w:spacing w:after="120"/>
        <w:rPr>
          <w:rFonts w:ascii="Calibri" w:hAnsi="Calibri"/>
          <w:sz w:val="20"/>
          <w:szCs w:val="20"/>
        </w:rPr>
      </w:pPr>
      <w:r w:rsidRPr="0063618E">
        <w:rPr>
          <w:rFonts w:ascii="Calibri" w:hAnsi="Calibri"/>
          <w:sz w:val="20"/>
          <w:szCs w:val="20"/>
        </w:rPr>
        <w:t>E’ consentita la variazione</w:t>
      </w:r>
      <w:r>
        <w:rPr>
          <w:rFonts w:ascii="Calibri" w:hAnsi="Calibri"/>
          <w:sz w:val="20"/>
          <w:szCs w:val="20"/>
        </w:rPr>
        <w:t xml:space="preserve"> </w:t>
      </w:r>
      <w:r w:rsidR="0063618E">
        <w:rPr>
          <w:rFonts w:ascii="Calibri" w:hAnsi="Calibri"/>
          <w:sz w:val="20"/>
          <w:szCs w:val="20"/>
        </w:rPr>
        <w:t xml:space="preserve">del piano ferie, </w:t>
      </w:r>
      <w:r w:rsidR="0063618E" w:rsidRPr="006811C1">
        <w:rPr>
          <w:rFonts w:ascii="Calibri" w:hAnsi="Calibri"/>
          <w:sz w:val="20"/>
          <w:szCs w:val="20"/>
        </w:rPr>
        <w:t>su richiesta del lavoratore</w:t>
      </w:r>
      <w:r w:rsidR="0063618E">
        <w:rPr>
          <w:rFonts w:ascii="Calibri" w:hAnsi="Calibri"/>
          <w:sz w:val="20"/>
          <w:szCs w:val="20"/>
        </w:rPr>
        <w:t xml:space="preserve">, </w:t>
      </w:r>
      <w:r w:rsidR="00C6086B">
        <w:rPr>
          <w:rFonts w:ascii="Calibri" w:hAnsi="Calibri"/>
          <w:sz w:val="20"/>
          <w:szCs w:val="20"/>
        </w:rPr>
        <w:t xml:space="preserve">successivamente alla approvazione del medesimo, </w:t>
      </w:r>
      <w:r>
        <w:rPr>
          <w:rFonts w:ascii="Calibri" w:hAnsi="Calibri"/>
          <w:sz w:val="20"/>
          <w:szCs w:val="20"/>
        </w:rPr>
        <w:t>a condizione che si provveda</w:t>
      </w:r>
      <w:r w:rsidR="00C6086B">
        <w:rPr>
          <w:rFonts w:ascii="Calibri" w:hAnsi="Calibri"/>
          <w:sz w:val="20"/>
          <w:szCs w:val="20"/>
        </w:rPr>
        <w:t xml:space="preserve"> inderogabilmente alla contestuale </w:t>
      </w:r>
      <w:proofErr w:type="spellStart"/>
      <w:r w:rsidR="00C6086B">
        <w:rPr>
          <w:rFonts w:ascii="Calibri" w:hAnsi="Calibri"/>
          <w:sz w:val="20"/>
          <w:szCs w:val="20"/>
        </w:rPr>
        <w:t>ripianificazione</w:t>
      </w:r>
      <w:proofErr w:type="spellEnd"/>
      <w:r w:rsidR="00C6086B">
        <w:rPr>
          <w:rFonts w:ascii="Calibri" w:hAnsi="Calibri"/>
          <w:sz w:val="20"/>
          <w:szCs w:val="20"/>
        </w:rPr>
        <w:t xml:space="preserve"> delle giornate c</w:t>
      </w:r>
      <w:r w:rsidR="00116A3E">
        <w:rPr>
          <w:rFonts w:ascii="Calibri" w:hAnsi="Calibri"/>
          <w:sz w:val="20"/>
          <w:szCs w:val="20"/>
        </w:rPr>
        <w:t xml:space="preserve">ancellate entro l’anno corrente, garantendone la relativa fruizione </w:t>
      </w:r>
      <w:r>
        <w:rPr>
          <w:rFonts w:ascii="Calibri" w:hAnsi="Calibri"/>
          <w:sz w:val="20"/>
          <w:szCs w:val="20"/>
        </w:rPr>
        <w:t>in ogni caso</w:t>
      </w:r>
      <w:r w:rsidR="00116A3E">
        <w:rPr>
          <w:rFonts w:ascii="Calibri" w:hAnsi="Calibri"/>
          <w:sz w:val="20"/>
          <w:szCs w:val="20"/>
        </w:rPr>
        <w:t xml:space="preserve"> in corso d’anno.</w:t>
      </w:r>
    </w:p>
    <w:p w:rsidR="00EF082D" w:rsidRPr="0063618E" w:rsidRDefault="00FF1CBB" w:rsidP="004A1143">
      <w:pPr>
        <w:pStyle w:val="Corpodeltesto3"/>
        <w:numPr>
          <w:ilvl w:val="0"/>
          <w:numId w:val="5"/>
        </w:numPr>
        <w:shd w:val="clear" w:color="auto" w:fill="FFFFFF"/>
        <w:spacing w:after="120"/>
        <w:rPr>
          <w:rFonts w:ascii="Calibri" w:hAnsi="Calibri"/>
          <w:sz w:val="20"/>
          <w:szCs w:val="20"/>
        </w:rPr>
      </w:pPr>
      <w:r w:rsidRPr="0063618E">
        <w:rPr>
          <w:rFonts w:ascii="Calibri" w:hAnsi="Calibri"/>
          <w:sz w:val="20"/>
          <w:szCs w:val="20"/>
        </w:rPr>
        <w:t>A fronte di necessità personali del dipendente</w:t>
      </w:r>
      <w:r w:rsidR="00EF082D" w:rsidRPr="0063618E">
        <w:rPr>
          <w:rFonts w:ascii="Calibri" w:hAnsi="Calibri"/>
          <w:sz w:val="20"/>
          <w:szCs w:val="20"/>
        </w:rPr>
        <w:t xml:space="preserve"> le aziende potranno accogliere, nel rispetto delle norme di legge in materia, richieste di fruizione di giornate di ferie</w:t>
      </w:r>
      <w:r w:rsidR="00A61B07" w:rsidRPr="0063618E">
        <w:rPr>
          <w:rFonts w:ascii="Calibri" w:hAnsi="Calibri"/>
          <w:sz w:val="20"/>
          <w:szCs w:val="20"/>
        </w:rPr>
        <w:t xml:space="preserve"> e/o banca delle ore</w:t>
      </w:r>
      <w:r w:rsidR="00EF082D" w:rsidRPr="0063618E">
        <w:rPr>
          <w:rFonts w:ascii="Calibri" w:hAnsi="Calibri"/>
          <w:sz w:val="20"/>
          <w:szCs w:val="20"/>
        </w:rPr>
        <w:t xml:space="preserve"> in eccedenza rispetto alla dotazione dell’anno in corso e a decurtazione della spettanza dell’anno successivo.</w:t>
      </w:r>
    </w:p>
    <w:p w:rsidR="006E6938" w:rsidRPr="00387AB3" w:rsidRDefault="006E6938" w:rsidP="00934BA6">
      <w:pPr>
        <w:pStyle w:val="Corpodeltesto3"/>
        <w:shd w:val="clear" w:color="auto" w:fill="FFFFFF"/>
        <w:spacing w:after="60"/>
        <w:ind w:left="709"/>
        <w:rPr>
          <w:rFonts w:ascii="Calibri" w:hAnsi="Calibri"/>
          <w:i/>
          <w:sz w:val="20"/>
          <w:szCs w:val="20"/>
          <w:u w:val="single"/>
        </w:rPr>
      </w:pPr>
      <w:r>
        <w:rPr>
          <w:rFonts w:ascii="Calibri" w:hAnsi="Calibri"/>
          <w:i/>
          <w:sz w:val="20"/>
          <w:szCs w:val="20"/>
          <w:u w:val="single"/>
        </w:rPr>
        <w:t>2.3 - Prestazioni lavorative aggiuntive (Banca delle Ore)</w:t>
      </w:r>
    </w:p>
    <w:p w:rsidR="006E6938" w:rsidRPr="008660F9" w:rsidRDefault="006E6938" w:rsidP="004A1143">
      <w:pPr>
        <w:pStyle w:val="Corpodeltesto3"/>
        <w:numPr>
          <w:ilvl w:val="0"/>
          <w:numId w:val="5"/>
        </w:numPr>
        <w:shd w:val="clear" w:color="auto" w:fill="FFFFFF"/>
        <w:spacing w:after="60"/>
        <w:ind w:left="993" w:hanging="284"/>
        <w:rPr>
          <w:rFonts w:ascii="Calibri" w:hAnsi="Calibri"/>
          <w:sz w:val="20"/>
          <w:szCs w:val="20"/>
        </w:rPr>
      </w:pPr>
      <w:r w:rsidRPr="008660F9">
        <w:rPr>
          <w:rFonts w:ascii="Calibri" w:hAnsi="Calibri"/>
          <w:sz w:val="20"/>
          <w:szCs w:val="20"/>
        </w:rPr>
        <w:t>Le Parti concordano sulla necessità di limitare il ricorso alle prestazioni aggiuntive, che saranno disposte dalle Aziende solo nei casi di particolare urgenza e necessità.</w:t>
      </w:r>
    </w:p>
    <w:p w:rsidR="006E6938" w:rsidRPr="00562153" w:rsidRDefault="006E6938" w:rsidP="00C3521B">
      <w:pPr>
        <w:pStyle w:val="Corpodeltesto3"/>
        <w:numPr>
          <w:ilvl w:val="0"/>
          <w:numId w:val="5"/>
        </w:numPr>
        <w:shd w:val="clear" w:color="auto" w:fill="FFFFFF"/>
        <w:spacing w:after="60"/>
        <w:ind w:left="993" w:hanging="284"/>
        <w:rPr>
          <w:rFonts w:ascii="Calibri" w:hAnsi="Calibri"/>
          <w:sz w:val="20"/>
          <w:szCs w:val="20"/>
        </w:rPr>
      </w:pPr>
      <w:r w:rsidRPr="00562153">
        <w:rPr>
          <w:rFonts w:ascii="Calibri" w:hAnsi="Calibri"/>
          <w:sz w:val="20"/>
          <w:szCs w:val="20"/>
        </w:rPr>
        <w:t xml:space="preserve">In ogni caso, le Aziende si impegnano </w:t>
      </w:r>
      <w:r w:rsidR="00777A79" w:rsidRPr="00562153">
        <w:rPr>
          <w:rFonts w:ascii="Calibri" w:hAnsi="Calibri"/>
          <w:sz w:val="20"/>
          <w:szCs w:val="20"/>
        </w:rPr>
        <w:t xml:space="preserve">per gli anni 2013, 2014 e 2015 </w:t>
      </w:r>
      <w:r w:rsidRPr="00562153">
        <w:rPr>
          <w:rFonts w:ascii="Calibri" w:hAnsi="Calibri"/>
          <w:sz w:val="20"/>
          <w:szCs w:val="20"/>
        </w:rPr>
        <w:t>ad autorizzare prestazioni lavorative aggiuntive in mi</w:t>
      </w:r>
      <w:r w:rsidR="00760C5B" w:rsidRPr="00562153">
        <w:rPr>
          <w:rFonts w:ascii="Calibri" w:hAnsi="Calibri"/>
          <w:sz w:val="20"/>
          <w:szCs w:val="20"/>
        </w:rPr>
        <w:t>sura complessiva, per ciascuna a</w:t>
      </w:r>
      <w:r w:rsidRPr="00562153">
        <w:rPr>
          <w:rFonts w:ascii="Calibri" w:hAnsi="Calibri"/>
          <w:sz w:val="20"/>
          <w:szCs w:val="20"/>
        </w:rPr>
        <w:t>zienda</w:t>
      </w:r>
      <w:r w:rsidR="00777A79" w:rsidRPr="00562153">
        <w:rPr>
          <w:rFonts w:ascii="Calibri" w:hAnsi="Calibri"/>
          <w:sz w:val="20"/>
          <w:szCs w:val="20"/>
        </w:rPr>
        <w:t xml:space="preserve"> e per ciascun anno</w:t>
      </w:r>
      <w:r w:rsidRPr="00562153">
        <w:rPr>
          <w:rFonts w:ascii="Calibri" w:hAnsi="Calibri"/>
          <w:sz w:val="20"/>
          <w:szCs w:val="20"/>
        </w:rPr>
        <w:t xml:space="preserve">, </w:t>
      </w:r>
      <w:r w:rsidR="00B81438" w:rsidRPr="00562153">
        <w:rPr>
          <w:rFonts w:ascii="Calibri" w:hAnsi="Calibri"/>
          <w:sz w:val="20"/>
          <w:szCs w:val="20"/>
        </w:rPr>
        <w:t xml:space="preserve">di norma </w:t>
      </w:r>
      <w:r w:rsidR="00C61BBC" w:rsidRPr="00562153">
        <w:rPr>
          <w:rFonts w:ascii="Calibri" w:hAnsi="Calibri"/>
          <w:sz w:val="20"/>
          <w:szCs w:val="20"/>
        </w:rPr>
        <w:t xml:space="preserve">non superiore al </w:t>
      </w:r>
      <w:r w:rsidR="00B33BEF" w:rsidRPr="00562153">
        <w:rPr>
          <w:rFonts w:ascii="Calibri" w:hAnsi="Calibri"/>
          <w:sz w:val="20"/>
          <w:szCs w:val="20"/>
        </w:rPr>
        <w:t>3</w:t>
      </w:r>
      <w:r w:rsidRPr="00562153">
        <w:rPr>
          <w:rFonts w:ascii="Calibri" w:hAnsi="Calibri"/>
          <w:sz w:val="20"/>
          <w:szCs w:val="20"/>
        </w:rPr>
        <w:t>0% di</w:t>
      </w:r>
      <w:r w:rsidR="006B1927" w:rsidRPr="00562153">
        <w:rPr>
          <w:rFonts w:ascii="Calibri" w:hAnsi="Calibri"/>
          <w:sz w:val="20"/>
          <w:szCs w:val="20"/>
        </w:rPr>
        <w:t xml:space="preserve"> quanto avvenuto nell’anno 2012</w:t>
      </w:r>
      <w:r w:rsidR="0063618E" w:rsidRPr="00562153">
        <w:rPr>
          <w:rFonts w:ascii="Calibri" w:hAnsi="Calibri"/>
          <w:sz w:val="20"/>
          <w:szCs w:val="20"/>
        </w:rPr>
        <w:t>, adottan</w:t>
      </w:r>
      <w:r w:rsidR="006473F3" w:rsidRPr="00562153">
        <w:rPr>
          <w:rFonts w:ascii="Calibri" w:hAnsi="Calibri"/>
          <w:sz w:val="20"/>
          <w:szCs w:val="20"/>
        </w:rPr>
        <w:t>d</w:t>
      </w:r>
      <w:r w:rsidR="0063618E" w:rsidRPr="00562153">
        <w:rPr>
          <w:rFonts w:ascii="Calibri" w:hAnsi="Calibri"/>
          <w:sz w:val="20"/>
          <w:szCs w:val="20"/>
        </w:rPr>
        <w:t>o soluzioni organizzative che ne consentano una coerente attuazione</w:t>
      </w:r>
      <w:r w:rsidR="006811C1" w:rsidRPr="00562153">
        <w:rPr>
          <w:rFonts w:ascii="Calibri" w:hAnsi="Calibri"/>
          <w:sz w:val="20"/>
          <w:szCs w:val="20"/>
        </w:rPr>
        <w:t>.</w:t>
      </w:r>
    </w:p>
    <w:p w:rsidR="00F572E2" w:rsidRPr="0063618E" w:rsidRDefault="00C3521B" w:rsidP="00C3521B">
      <w:pPr>
        <w:pStyle w:val="Corpodeltesto3"/>
        <w:numPr>
          <w:ilvl w:val="0"/>
          <w:numId w:val="6"/>
        </w:numPr>
        <w:shd w:val="clear" w:color="auto" w:fill="FFFFFF"/>
        <w:spacing w:after="60"/>
        <w:ind w:left="0" w:firstLine="357"/>
        <w:rPr>
          <w:rFonts w:ascii="Calibri" w:hAnsi="Calibri"/>
          <w:sz w:val="20"/>
          <w:szCs w:val="20"/>
        </w:rPr>
      </w:pPr>
      <w:r w:rsidRPr="0063618E">
        <w:rPr>
          <w:rFonts w:ascii="Calibri" w:hAnsi="Calibri"/>
          <w:sz w:val="20"/>
          <w:szCs w:val="20"/>
        </w:rPr>
        <w:t xml:space="preserve">Entro il 30.9.2013 le Parti si incontreranno per </w:t>
      </w:r>
      <w:r w:rsidR="00F572E2" w:rsidRPr="0063618E">
        <w:rPr>
          <w:rFonts w:ascii="Calibri" w:hAnsi="Calibri"/>
          <w:sz w:val="20"/>
          <w:szCs w:val="20"/>
        </w:rPr>
        <w:t>verificare l’attuazione delle previsioni in merito alle materie per le quali è stata condivisa la presente disciplina per il periodo 2013 – 2015.</w:t>
      </w:r>
    </w:p>
    <w:p w:rsidR="00C3521B" w:rsidRPr="00702052" w:rsidRDefault="00C3521B" w:rsidP="00C3521B">
      <w:pPr>
        <w:pStyle w:val="Corpodeltesto3"/>
        <w:shd w:val="clear" w:color="auto" w:fill="FFFFFF"/>
        <w:spacing w:after="60"/>
        <w:ind w:left="357"/>
        <w:rPr>
          <w:rFonts w:ascii="Calibri" w:hAnsi="Calibri"/>
          <w:sz w:val="20"/>
          <w:szCs w:val="20"/>
        </w:rPr>
      </w:pPr>
    </w:p>
    <w:p w:rsidR="006E6938" w:rsidRPr="00E14286" w:rsidRDefault="006E6938" w:rsidP="00EA4164">
      <w:pPr>
        <w:pStyle w:val="Corpodeltesto3"/>
        <w:shd w:val="clear" w:color="auto" w:fill="FFFFFF"/>
        <w:spacing w:after="60"/>
        <w:rPr>
          <w:rFonts w:ascii="Calibri" w:hAnsi="Calibri"/>
          <w:i/>
          <w:sz w:val="20"/>
          <w:szCs w:val="20"/>
          <w:u w:val="single"/>
        </w:rPr>
      </w:pPr>
      <w:r w:rsidRPr="00E14286">
        <w:rPr>
          <w:rFonts w:ascii="Calibri" w:hAnsi="Calibri"/>
          <w:i/>
          <w:sz w:val="20"/>
          <w:szCs w:val="20"/>
          <w:u w:val="single"/>
        </w:rPr>
        <w:t>Norma transitoria</w:t>
      </w:r>
    </w:p>
    <w:p w:rsidR="00C3521B" w:rsidRPr="00C3521B" w:rsidRDefault="00C3521B" w:rsidP="00C3521B">
      <w:pPr>
        <w:pStyle w:val="Corpodeltesto3"/>
        <w:numPr>
          <w:ilvl w:val="0"/>
          <w:numId w:val="21"/>
        </w:numPr>
        <w:shd w:val="clear" w:color="auto" w:fill="FFFFFF"/>
        <w:spacing w:after="60"/>
        <w:ind w:left="0" w:firstLine="357"/>
        <w:rPr>
          <w:rFonts w:ascii="Calibri" w:hAnsi="Calibri"/>
          <w:b/>
          <w:sz w:val="20"/>
          <w:szCs w:val="20"/>
        </w:rPr>
      </w:pPr>
      <w:r w:rsidRPr="00D8462D">
        <w:rPr>
          <w:rFonts w:ascii="Calibri" w:hAnsi="Calibri"/>
          <w:sz w:val="20"/>
          <w:szCs w:val="20"/>
          <w:u w:val="single"/>
        </w:rPr>
        <w:t>Ferie</w:t>
      </w:r>
      <w:r w:rsidRPr="00D8462D">
        <w:rPr>
          <w:rFonts w:ascii="Calibri" w:hAnsi="Calibri"/>
          <w:sz w:val="20"/>
          <w:szCs w:val="20"/>
        </w:rPr>
        <w:t xml:space="preserve"> </w:t>
      </w:r>
      <w:r w:rsidRPr="006C526A">
        <w:rPr>
          <w:rFonts w:asciiTheme="minorHAnsi" w:hAnsiTheme="minorHAnsi"/>
          <w:sz w:val="20"/>
          <w:szCs w:val="20"/>
        </w:rPr>
        <w:t xml:space="preserve">Le eventuali giacenze relative agli anni 2011 e precedenti dovranno essere integralmente  fruite entro il 31.12.2013, nel caso di residuo complessivamente non superiore a 25 giorni, oppure, in caso diverso, nella misura minima di almeno 25 giorni entro il 31.12.2013 e per la restante parte entro il 31.12.2014; in concomitanza della scadenza che sarà individuata per la programmazione di quanto </w:t>
      </w:r>
      <w:r w:rsidRPr="006C526A">
        <w:rPr>
          <w:rFonts w:asciiTheme="minorHAnsi" w:hAnsiTheme="minorHAnsi"/>
          <w:sz w:val="20"/>
          <w:szCs w:val="20"/>
        </w:rPr>
        <w:lastRenderedPageBreak/>
        <w:t>sopra, le aziende collocheranno in ferie il personale che abbia, in quella data, residui anche eventualmente relativi al corrente anno 2012 - non goduti né  programmati - non rispondenti alle suddette disposizioni ed in misura che risulti sufficiente a ricondurne la giacenza entro i termini previsti dalle medesime disposizioni.</w:t>
      </w:r>
    </w:p>
    <w:p w:rsidR="006E6938" w:rsidRPr="00D8462D" w:rsidRDefault="006E6938" w:rsidP="004A1143">
      <w:pPr>
        <w:pStyle w:val="Corpodeltesto3"/>
        <w:numPr>
          <w:ilvl w:val="0"/>
          <w:numId w:val="21"/>
        </w:numPr>
        <w:shd w:val="clear" w:color="auto" w:fill="FFFFFF"/>
        <w:spacing w:after="60"/>
        <w:ind w:left="0" w:firstLine="357"/>
        <w:rPr>
          <w:rFonts w:ascii="Calibri" w:hAnsi="Calibri"/>
          <w:sz w:val="20"/>
          <w:szCs w:val="20"/>
        </w:rPr>
      </w:pPr>
      <w:r w:rsidRPr="00A37834">
        <w:rPr>
          <w:rFonts w:ascii="Calibri" w:hAnsi="Calibri"/>
          <w:sz w:val="20"/>
          <w:szCs w:val="20"/>
          <w:u w:val="single"/>
        </w:rPr>
        <w:t>Banca delle ore</w:t>
      </w:r>
      <w:r>
        <w:rPr>
          <w:rFonts w:ascii="Calibri" w:hAnsi="Calibri"/>
          <w:sz w:val="20"/>
          <w:szCs w:val="20"/>
        </w:rPr>
        <w:t xml:space="preserve"> - </w:t>
      </w:r>
      <w:r w:rsidRPr="00D8462D">
        <w:rPr>
          <w:rFonts w:ascii="Calibri" w:hAnsi="Calibri"/>
          <w:sz w:val="20"/>
          <w:szCs w:val="20"/>
        </w:rPr>
        <w:t xml:space="preserve">L’ammontare delle prestazioni aggiuntive confluite nella c.d. banca delle ore risultante al 31 dicembre 2012 dovrà essere recuperato entro il 31.12.2013. Con riferimento al suddetto ammontare, gli eventuali residui non usufruiti non daranno luogo ad alcuna forma di monetizzazione o compensazione. </w:t>
      </w:r>
    </w:p>
    <w:p w:rsidR="006E6938" w:rsidRDefault="006E6938" w:rsidP="005F1E34">
      <w:pPr>
        <w:pStyle w:val="Corpodeltesto3"/>
        <w:shd w:val="clear" w:color="auto" w:fill="FFFFFF"/>
        <w:spacing w:after="60"/>
        <w:rPr>
          <w:rFonts w:ascii="Calibri" w:hAnsi="Calibri"/>
          <w:sz w:val="20"/>
          <w:szCs w:val="20"/>
        </w:rPr>
      </w:pPr>
    </w:p>
    <w:p w:rsidR="006E6938" w:rsidRDefault="006E6938" w:rsidP="005F1E34">
      <w:pPr>
        <w:pStyle w:val="Corpodeltesto3"/>
        <w:shd w:val="clear" w:color="auto" w:fill="FFFFFF"/>
        <w:spacing w:after="60"/>
        <w:rPr>
          <w:rFonts w:ascii="Calibri" w:hAnsi="Calibri"/>
          <w:i/>
          <w:sz w:val="20"/>
          <w:szCs w:val="20"/>
          <w:u w:val="single"/>
        </w:rPr>
      </w:pPr>
      <w:r>
        <w:rPr>
          <w:rFonts w:ascii="Calibri" w:hAnsi="Calibri"/>
          <w:i/>
          <w:sz w:val="20"/>
          <w:szCs w:val="20"/>
          <w:u w:val="single"/>
        </w:rPr>
        <w:t>Dichiarazione dell’Azienda</w:t>
      </w:r>
    </w:p>
    <w:p w:rsidR="006E6938" w:rsidRPr="00A04258" w:rsidRDefault="006E6938" w:rsidP="005F1E34">
      <w:pPr>
        <w:pStyle w:val="Corpodeltesto3"/>
        <w:shd w:val="clear" w:color="auto" w:fill="FFFFFF"/>
        <w:spacing w:after="60"/>
        <w:rPr>
          <w:rFonts w:ascii="Calibri" w:hAnsi="Calibri"/>
          <w:i/>
          <w:sz w:val="20"/>
          <w:szCs w:val="20"/>
        </w:rPr>
      </w:pPr>
      <w:r w:rsidRPr="00A04258">
        <w:rPr>
          <w:rFonts w:ascii="Calibri" w:hAnsi="Calibri"/>
          <w:i/>
          <w:sz w:val="20"/>
          <w:szCs w:val="20"/>
        </w:rPr>
        <w:t xml:space="preserve">Saranno fornite al personale tutte le istruzioni per la concreta attuazione di quanto </w:t>
      </w:r>
      <w:r w:rsidR="00A61B07" w:rsidRPr="00A04258">
        <w:rPr>
          <w:rFonts w:ascii="Calibri" w:hAnsi="Calibri"/>
          <w:i/>
          <w:sz w:val="20"/>
          <w:szCs w:val="20"/>
        </w:rPr>
        <w:t>illustrato nella presente sezione 2</w:t>
      </w:r>
      <w:r w:rsidRPr="00A04258">
        <w:rPr>
          <w:rFonts w:ascii="Calibri" w:hAnsi="Calibri"/>
          <w:i/>
          <w:sz w:val="20"/>
          <w:szCs w:val="20"/>
        </w:rPr>
        <w:t xml:space="preserve">, mediante </w:t>
      </w:r>
      <w:r w:rsidR="00A61B07" w:rsidRPr="00A04258">
        <w:rPr>
          <w:rFonts w:ascii="Calibri" w:hAnsi="Calibri"/>
          <w:i/>
          <w:sz w:val="20"/>
          <w:szCs w:val="20"/>
        </w:rPr>
        <w:t>apposita</w:t>
      </w:r>
      <w:r w:rsidRPr="00A04258">
        <w:rPr>
          <w:rFonts w:ascii="Calibri" w:hAnsi="Calibri"/>
          <w:i/>
          <w:sz w:val="20"/>
          <w:szCs w:val="20"/>
        </w:rPr>
        <w:t xml:space="preserve"> circolare, </w:t>
      </w:r>
      <w:r w:rsidR="00A61B07" w:rsidRPr="00A04258">
        <w:rPr>
          <w:rFonts w:ascii="Calibri" w:hAnsi="Calibri"/>
          <w:i/>
          <w:sz w:val="20"/>
          <w:szCs w:val="20"/>
        </w:rPr>
        <w:t>che formerà oggetto di specifico incontro con</w:t>
      </w:r>
      <w:r w:rsidR="00615A80" w:rsidRPr="00A04258">
        <w:rPr>
          <w:rFonts w:ascii="Calibri" w:hAnsi="Calibri"/>
          <w:i/>
          <w:sz w:val="20"/>
          <w:szCs w:val="20"/>
        </w:rPr>
        <w:t xml:space="preserve"> le </w:t>
      </w:r>
      <w:r w:rsidRPr="00A04258">
        <w:rPr>
          <w:rFonts w:ascii="Calibri" w:hAnsi="Calibri"/>
          <w:i/>
          <w:sz w:val="20"/>
          <w:szCs w:val="20"/>
        </w:rPr>
        <w:t>organizzazioni sindacali firmatarie del prese</w:t>
      </w:r>
      <w:r w:rsidR="00090038" w:rsidRPr="00A04258">
        <w:rPr>
          <w:rFonts w:ascii="Calibri" w:hAnsi="Calibri"/>
          <w:i/>
          <w:sz w:val="20"/>
          <w:szCs w:val="20"/>
        </w:rPr>
        <w:t>nte accordo, che sarà emanata</w:t>
      </w:r>
      <w:r w:rsidRPr="00A04258">
        <w:rPr>
          <w:rFonts w:ascii="Calibri" w:hAnsi="Calibri"/>
          <w:i/>
          <w:sz w:val="20"/>
          <w:szCs w:val="20"/>
        </w:rPr>
        <w:t xml:space="preserve"> non oltre il 31.1.2013.</w:t>
      </w:r>
    </w:p>
    <w:p w:rsidR="00FC6E32" w:rsidRPr="00E5079F" w:rsidRDefault="00FC6E32" w:rsidP="005F1E34">
      <w:pPr>
        <w:pStyle w:val="Corpodeltesto3"/>
        <w:shd w:val="clear" w:color="auto" w:fill="FFFFFF"/>
        <w:spacing w:after="60"/>
        <w:rPr>
          <w:rFonts w:ascii="Calibri" w:hAnsi="Calibri"/>
          <w:i/>
          <w:sz w:val="20"/>
          <w:szCs w:val="20"/>
        </w:rPr>
      </w:pPr>
    </w:p>
    <w:p w:rsidR="00FC6E32" w:rsidRDefault="00FC6E32" w:rsidP="00FC6E32">
      <w:pPr>
        <w:pStyle w:val="Corpodeltesto3"/>
        <w:shd w:val="clear" w:color="auto" w:fill="FFFFFF"/>
        <w:spacing w:after="60"/>
        <w:jc w:val="center"/>
        <w:rPr>
          <w:rFonts w:asciiTheme="minorHAnsi" w:hAnsiTheme="minorHAnsi"/>
          <w:b/>
          <w:sz w:val="20"/>
          <w:szCs w:val="20"/>
        </w:rPr>
      </w:pPr>
      <w:r w:rsidRPr="00FC6E32">
        <w:rPr>
          <w:rFonts w:asciiTheme="minorHAnsi" w:hAnsiTheme="minorHAnsi"/>
          <w:b/>
          <w:sz w:val="20"/>
          <w:szCs w:val="20"/>
        </w:rPr>
        <w:t>***</w:t>
      </w:r>
    </w:p>
    <w:p w:rsidR="00FC6E32" w:rsidRPr="00FC6E32" w:rsidRDefault="00FC6E32" w:rsidP="00FC6E32">
      <w:pPr>
        <w:pStyle w:val="Corpodeltesto3"/>
        <w:shd w:val="clear" w:color="auto" w:fill="FFFFFF"/>
        <w:spacing w:after="60"/>
        <w:jc w:val="center"/>
        <w:rPr>
          <w:rFonts w:asciiTheme="minorHAnsi" w:hAnsiTheme="minorHAnsi"/>
          <w:b/>
          <w:sz w:val="20"/>
          <w:szCs w:val="20"/>
        </w:rPr>
      </w:pPr>
    </w:p>
    <w:p w:rsidR="00FC6E32" w:rsidRPr="00A04258" w:rsidRDefault="00FC6E32" w:rsidP="00FC6E32">
      <w:pPr>
        <w:pStyle w:val="Corpodeltesto3"/>
        <w:shd w:val="clear" w:color="auto" w:fill="FFFFFF"/>
        <w:spacing w:after="60"/>
        <w:rPr>
          <w:rFonts w:ascii="Calibri" w:hAnsi="Calibri"/>
          <w:i/>
          <w:sz w:val="20"/>
          <w:szCs w:val="20"/>
          <w:u w:val="single"/>
        </w:rPr>
      </w:pPr>
      <w:r w:rsidRPr="00A04258">
        <w:rPr>
          <w:rFonts w:ascii="Calibri" w:hAnsi="Calibri"/>
          <w:i/>
          <w:sz w:val="20"/>
          <w:szCs w:val="20"/>
          <w:u w:val="single"/>
        </w:rPr>
        <w:t>Accordo 16.12.2009 – Distacchi in corso</w:t>
      </w:r>
    </w:p>
    <w:p w:rsidR="00FC6E32" w:rsidRPr="00A04258" w:rsidRDefault="00FC6E32" w:rsidP="00FC6E32">
      <w:pPr>
        <w:pStyle w:val="Paragrafoelenco"/>
        <w:numPr>
          <w:ilvl w:val="0"/>
          <w:numId w:val="33"/>
        </w:numPr>
        <w:shd w:val="clear" w:color="auto" w:fill="FFFFFF"/>
        <w:spacing w:after="60"/>
        <w:ind w:left="0" w:firstLine="357"/>
        <w:jc w:val="both"/>
        <w:rPr>
          <w:rFonts w:ascii="Calibri" w:hAnsi="Calibri"/>
          <w:sz w:val="20"/>
          <w:szCs w:val="20"/>
        </w:rPr>
      </w:pPr>
      <w:r w:rsidRPr="00A04258">
        <w:rPr>
          <w:rFonts w:ascii="Calibri" w:hAnsi="Calibri"/>
          <w:sz w:val="20"/>
          <w:szCs w:val="20"/>
        </w:rPr>
        <w:t>Con riferimento alle previsioni di cui all’art. 2 del Protocollo di Intesa Sindacale del 14/8/2007, come modificato dall’accordo del 16.12.2009, le Parti - preso reciprocamente atto delle particolari complessità operative riguardanti l’applicazione di quanto concordato nel citato articolo 2 e condividendo la necessità di definirne in via risolutiva gli ambiti applicativi - stabiliscono che:</w:t>
      </w:r>
    </w:p>
    <w:p w:rsidR="00FC6E32" w:rsidRPr="00A04258" w:rsidRDefault="00FC6E32" w:rsidP="00FC6E32">
      <w:pPr>
        <w:pStyle w:val="Paragrafoelenco"/>
        <w:numPr>
          <w:ilvl w:val="0"/>
          <w:numId w:val="32"/>
        </w:numPr>
        <w:shd w:val="clear" w:color="auto" w:fill="FFFFFF"/>
        <w:spacing w:after="60"/>
        <w:ind w:left="993" w:hanging="284"/>
        <w:jc w:val="both"/>
        <w:rPr>
          <w:rFonts w:ascii="Calibri" w:hAnsi="Calibri"/>
          <w:sz w:val="20"/>
          <w:szCs w:val="20"/>
        </w:rPr>
      </w:pPr>
      <w:r w:rsidRPr="00A04258">
        <w:rPr>
          <w:rFonts w:ascii="Calibri" w:hAnsi="Calibri"/>
          <w:sz w:val="20"/>
          <w:szCs w:val="20"/>
        </w:rPr>
        <w:t>con decorrenza 1.1.2013 il trasferimento a UBI Sistemi e Servizi del rapporto di lavoro di tutto il Personale dipendente di UBI Banca facente parte alla medesima data del ramo d’azienda di cui al Protocollo sopra citato, sar</w:t>
      </w:r>
      <w:r w:rsidR="00615A80" w:rsidRPr="00A04258">
        <w:rPr>
          <w:rFonts w:ascii="Calibri" w:hAnsi="Calibri"/>
          <w:sz w:val="20"/>
          <w:szCs w:val="20"/>
        </w:rPr>
        <w:t>à automaticamente perfezionato</w:t>
      </w:r>
      <w:r w:rsidRPr="00A04258">
        <w:rPr>
          <w:rFonts w:ascii="Calibri" w:hAnsi="Calibri"/>
          <w:sz w:val="20"/>
          <w:szCs w:val="20"/>
        </w:rPr>
        <w:t xml:space="preserve"> ai sensi e per gli effetti di cui all’art. 2112 cod. civ.;</w:t>
      </w:r>
    </w:p>
    <w:p w:rsidR="00FC6E32" w:rsidRPr="00A04258" w:rsidRDefault="00FC6E32" w:rsidP="00FC6E32">
      <w:pPr>
        <w:pStyle w:val="Paragrafoelenco"/>
        <w:numPr>
          <w:ilvl w:val="0"/>
          <w:numId w:val="32"/>
        </w:numPr>
        <w:shd w:val="clear" w:color="auto" w:fill="FFFFFF"/>
        <w:spacing w:after="60"/>
        <w:ind w:left="993" w:hanging="284"/>
        <w:jc w:val="both"/>
        <w:rPr>
          <w:rFonts w:ascii="Calibri" w:hAnsi="Calibri"/>
          <w:sz w:val="20"/>
          <w:szCs w:val="20"/>
        </w:rPr>
      </w:pPr>
      <w:r w:rsidRPr="00A04258">
        <w:rPr>
          <w:rFonts w:ascii="Calibri" w:hAnsi="Calibri"/>
          <w:sz w:val="20"/>
          <w:szCs w:val="20"/>
        </w:rPr>
        <w:t>le domande di rientro presentate ai sensi del citato articolo 2, con decorrenza 1.1.2013 saranno accolte – sulla base delle esigenze tecnico o</w:t>
      </w:r>
      <w:r w:rsidR="00760C5B">
        <w:rPr>
          <w:rFonts w:ascii="Calibri" w:hAnsi="Calibri"/>
          <w:sz w:val="20"/>
          <w:szCs w:val="20"/>
        </w:rPr>
        <w:t>rganizzative della A</w:t>
      </w:r>
      <w:r w:rsidRPr="00A04258">
        <w:rPr>
          <w:rFonts w:ascii="Calibri" w:hAnsi="Calibri"/>
          <w:sz w:val="20"/>
          <w:szCs w:val="20"/>
        </w:rPr>
        <w:t>zienda e tenuto conto  della anzianità aziendale - in misura almeno pari alla metà di quelle che risultano ancora in essere alla data di sottoscrizione del presente accordo, tramite rientro alle dipendenze di UBI Banca del personale interessato e contestuale distacco presso le strutture di UBIS in cui lo stesso presta attualmente servizio;</w:t>
      </w:r>
    </w:p>
    <w:p w:rsidR="00FC6E32" w:rsidRPr="00A04258" w:rsidRDefault="00FC6E32" w:rsidP="00FC6E32">
      <w:pPr>
        <w:pStyle w:val="Paragrafoelenco"/>
        <w:numPr>
          <w:ilvl w:val="0"/>
          <w:numId w:val="32"/>
        </w:numPr>
        <w:shd w:val="clear" w:color="auto" w:fill="FFFFFF"/>
        <w:spacing w:after="60"/>
        <w:ind w:left="993" w:hanging="284"/>
        <w:contextualSpacing w:val="0"/>
        <w:jc w:val="both"/>
        <w:rPr>
          <w:rFonts w:ascii="Calibri" w:hAnsi="Calibri"/>
          <w:sz w:val="20"/>
          <w:szCs w:val="20"/>
        </w:rPr>
      </w:pPr>
      <w:r w:rsidRPr="00A04258">
        <w:rPr>
          <w:rFonts w:ascii="Calibri" w:hAnsi="Calibri"/>
          <w:sz w:val="20"/>
          <w:szCs w:val="20"/>
        </w:rPr>
        <w:t>con le medesime modalità</w:t>
      </w:r>
      <w:r w:rsidR="00A7151A" w:rsidRPr="00A04258">
        <w:rPr>
          <w:rFonts w:ascii="Calibri" w:hAnsi="Calibri"/>
          <w:sz w:val="20"/>
          <w:szCs w:val="20"/>
        </w:rPr>
        <w:t xml:space="preserve"> indicate al punto b)</w:t>
      </w:r>
      <w:r w:rsidRPr="00A04258">
        <w:rPr>
          <w:rFonts w:ascii="Calibri" w:hAnsi="Calibri"/>
          <w:sz w:val="20"/>
          <w:szCs w:val="20"/>
        </w:rPr>
        <w:t>, in</w:t>
      </w:r>
      <w:r w:rsidR="00615A80" w:rsidRPr="00A04258">
        <w:rPr>
          <w:rFonts w:ascii="Calibri" w:hAnsi="Calibri"/>
          <w:sz w:val="20"/>
          <w:szCs w:val="20"/>
        </w:rPr>
        <w:t xml:space="preserve"> data 1.1.2014, saranno accolte</w:t>
      </w:r>
      <w:r w:rsidRPr="00A04258">
        <w:rPr>
          <w:rFonts w:ascii="Calibri" w:hAnsi="Calibri"/>
          <w:sz w:val="20"/>
          <w:szCs w:val="20"/>
        </w:rPr>
        <w:t xml:space="preserve"> le domande di rientro presentate ai sensi del già richiamato articolo 2 che risultino a quella data ancora inevase.</w:t>
      </w:r>
    </w:p>
    <w:p w:rsidR="00FC6E32" w:rsidRPr="00A04258" w:rsidRDefault="00FC6E32" w:rsidP="00FC6E32">
      <w:pPr>
        <w:pStyle w:val="Paragrafoelenco"/>
        <w:numPr>
          <w:ilvl w:val="0"/>
          <w:numId w:val="33"/>
        </w:numPr>
        <w:shd w:val="clear" w:color="auto" w:fill="FFFFFF"/>
        <w:spacing w:after="60"/>
        <w:ind w:left="0" w:firstLine="357"/>
        <w:jc w:val="both"/>
        <w:rPr>
          <w:rFonts w:ascii="Calibri" w:hAnsi="Calibri"/>
          <w:sz w:val="20"/>
          <w:szCs w:val="20"/>
        </w:rPr>
      </w:pPr>
      <w:r w:rsidRPr="00A04258">
        <w:rPr>
          <w:rFonts w:ascii="Calibri" w:hAnsi="Calibri"/>
          <w:sz w:val="20"/>
          <w:szCs w:val="20"/>
        </w:rPr>
        <w:t xml:space="preserve">Assolti gli adempimenti di cui ai precedenti punti b) e c), le domande di riallocazione presentate ai sensi del citato art. 2  del Protocollo di Intesa Sindacale del 14/8/2007 si intenderanno a tutti gli effetti evase. Eventuali richieste di mobilità infragruppo dovranno essere presentate ex novo da parte degli interessati e rientreranno nella gestione ordinaria della predetta mobilità. </w:t>
      </w:r>
    </w:p>
    <w:p w:rsidR="00FC6E32" w:rsidRPr="00FC6E32" w:rsidRDefault="00FC6E32" w:rsidP="00FC6E32">
      <w:pPr>
        <w:pStyle w:val="Paragrafoelenco"/>
        <w:shd w:val="clear" w:color="auto" w:fill="FFFFFF"/>
        <w:spacing w:after="60"/>
        <w:ind w:left="357"/>
        <w:jc w:val="both"/>
        <w:rPr>
          <w:rFonts w:ascii="Calibri" w:hAnsi="Calibri"/>
          <w:b/>
          <w:sz w:val="20"/>
          <w:szCs w:val="20"/>
        </w:rPr>
      </w:pPr>
    </w:p>
    <w:p w:rsidR="00FC6E32" w:rsidRDefault="00FC6E32" w:rsidP="00FC6E32">
      <w:pPr>
        <w:shd w:val="clear" w:color="auto" w:fill="FFFFFF"/>
        <w:spacing w:after="60"/>
        <w:ind w:left="360"/>
        <w:jc w:val="center"/>
        <w:rPr>
          <w:rFonts w:ascii="Calibri" w:hAnsi="Calibri"/>
          <w:b/>
          <w:sz w:val="20"/>
          <w:szCs w:val="20"/>
        </w:rPr>
      </w:pPr>
      <w:r w:rsidRPr="00FC6E32">
        <w:rPr>
          <w:rFonts w:ascii="Calibri" w:hAnsi="Calibri"/>
          <w:b/>
          <w:sz w:val="20"/>
          <w:szCs w:val="20"/>
        </w:rPr>
        <w:t>***</w:t>
      </w:r>
    </w:p>
    <w:p w:rsidR="00FC6E32" w:rsidRPr="00FC6E32" w:rsidRDefault="00FC6E32" w:rsidP="00FC6E32">
      <w:pPr>
        <w:shd w:val="clear" w:color="auto" w:fill="FFFFFF"/>
        <w:spacing w:after="60"/>
        <w:ind w:left="360"/>
        <w:jc w:val="center"/>
        <w:rPr>
          <w:rFonts w:ascii="Calibri" w:hAnsi="Calibri"/>
          <w:b/>
          <w:sz w:val="20"/>
          <w:szCs w:val="20"/>
        </w:rPr>
      </w:pPr>
    </w:p>
    <w:p w:rsidR="00FC6E32" w:rsidRPr="00A04258" w:rsidRDefault="00FC6E32" w:rsidP="00FC6E32">
      <w:pPr>
        <w:pStyle w:val="Corpodeltesto3"/>
        <w:shd w:val="clear" w:color="auto" w:fill="FFFFFF"/>
        <w:spacing w:after="60"/>
        <w:rPr>
          <w:rFonts w:ascii="Calibri" w:hAnsi="Calibri"/>
          <w:i/>
          <w:sz w:val="20"/>
          <w:szCs w:val="20"/>
          <w:u w:val="single"/>
        </w:rPr>
      </w:pPr>
      <w:r w:rsidRPr="00A04258">
        <w:rPr>
          <w:rFonts w:ascii="Calibri" w:hAnsi="Calibri"/>
          <w:i/>
          <w:sz w:val="20"/>
          <w:szCs w:val="20"/>
          <w:u w:val="single"/>
        </w:rPr>
        <w:t>Incentivazione all’acquisto della prima casa per i giovani</w:t>
      </w:r>
    </w:p>
    <w:p w:rsidR="00FC6E32" w:rsidRPr="00A04258" w:rsidRDefault="00FC6E32" w:rsidP="00FC6E32">
      <w:pPr>
        <w:shd w:val="clear" w:color="auto" w:fill="FFFFFF"/>
        <w:spacing w:after="60"/>
        <w:jc w:val="both"/>
        <w:rPr>
          <w:rFonts w:ascii="Calibri" w:hAnsi="Calibri"/>
          <w:sz w:val="20"/>
          <w:szCs w:val="20"/>
        </w:rPr>
      </w:pPr>
      <w:r w:rsidRPr="006811C1">
        <w:rPr>
          <w:rFonts w:ascii="Calibri" w:hAnsi="Calibri"/>
          <w:sz w:val="20"/>
          <w:szCs w:val="20"/>
        </w:rPr>
        <w:t xml:space="preserve">Al fine di favorire l’acquisto della prima casa di abitazione da parte dei Dipendenti che </w:t>
      </w:r>
      <w:r w:rsidR="00A04258" w:rsidRPr="006811C1">
        <w:rPr>
          <w:rFonts w:ascii="Calibri" w:hAnsi="Calibri"/>
          <w:sz w:val="20"/>
          <w:szCs w:val="20"/>
        </w:rPr>
        <w:t>instaurano per la prima volta un contratto di lavoro a tempo indeterminato nel Gruppo</w:t>
      </w:r>
      <w:r w:rsidRPr="006811C1">
        <w:rPr>
          <w:rFonts w:ascii="Calibri" w:hAnsi="Calibri"/>
          <w:sz w:val="20"/>
          <w:szCs w:val="20"/>
        </w:rPr>
        <w:t>, nell’a</w:t>
      </w:r>
      <w:r w:rsidR="00A04258" w:rsidRPr="006811C1">
        <w:rPr>
          <w:rFonts w:ascii="Calibri" w:hAnsi="Calibri"/>
          <w:sz w:val="20"/>
          <w:szCs w:val="20"/>
        </w:rPr>
        <w:t xml:space="preserve">mbito delle Aree Professionali e </w:t>
      </w:r>
      <w:r w:rsidRPr="006811C1">
        <w:rPr>
          <w:rFonts w:ascii="Calibri" w:hAnsi="Calibri"/>
          <w:sz w:val="20"/>
          <w:szCs w:val="20"/>
        </w:rPr>
        <w:t xml:space="preserve">a decorrere dalla data di sottoscrizione del presente Accordo, con età anagrafica al momento dell’assunzione non superiore a 30 anni, </w:t>
      </w:r>
      <w:r w:rsidR="00A04258" w:rsidRPr="006811C1">
        <w:rPr>
          <w:rFonts w:ascii="Calibri" w:hAnsi="Calibri"/>
          <w:sz w:val="20"/>
          <w:szCs w:val="20"/>
        </w:rPr>
        <w:t xml:space="preserve">le Aziende firmatarie del presente accordo </w:t>
      </w:r>
      <w:r w:rsidRPr="006811C1">
        <w:rPr>
          <w:rFonts w:ascii="Calibri" w:hAnsi="Calibri"/>
          <w:sz w:val="20"/>
          <w:szCs w:val="20"/>
        </w:rPr>
        <w:t>terr</w:t>
      </w:r>
      <w:r w:rsidR="00A04258" w:rsidRPr="006811C1">
        <w:rPr>
          <w:rFonts w:ascii="Calibri" w:hAnsi="Calibri"/>
          <w:sz w:val="20"/>
          <w:szCs w:val="20"/>
        </w:rPr>
        <w:t>anno</w:t>
      </w:r>
      <w:r w:rsidRPr="006811C1">
        <w:rPr>
          <w:rFonts w:ascii="Calibri" w:hAnsi="Calibri"/>
          <w:sz w:val="20"/>
          <w:szCs w:val="20"/>
        </w:rPr>
        <w:t xml:space="preserve"> a proprio carico le spese relative all’onorario professionale del notaio chiamato a stipulare l’atto</w:t>
      </w:r>
      <w:r w:rsidRPr="00A04258">
        <w:rPr>
          <w:rFonts w:ascii="Calibri" w:hAnsi="Calibri"/>
          <w:sz w:val="20"/>
          <w:szCs w:val="20"/>
        </w:rPr>
        <w:t xml:space="preserve"> di mutuo, a condizione che l’acquisto avvenga entro 10 anni dall’assunzione stessa.</w:t>
      </w:r>
    </w:p>
    <w:p w:rsidR="00FC6E32" w:rsidRPr="00FC6E32" w:rsidRDefault="00FC6E32" w:rsidP="00FC6E32">
      <w:pPr>
        <w:ind w:left="360"/>
        <w:rPr>
          <w:rFonts w:ascii="Calibri" w:hAnsi="Calibri"/>
          <w:b/>
          <w:sz w:val="20"/>
          <w:szCs w:val="20"/>
        </w:rPr>
      </w:pPr>
    </w:p>
    <w:p w:rsidR="00714B06" w:rsidRPr="00484514" w:rsidRDefault="00FC6E32" w:rsidP="00484514">
      <w:pPr>
        <w:shd w:val="clear" w:color="auto" w:fill="FFFFFF"/>
        <w:spacing w:after="60"/>
        <w:ind w:left="360"/>
        <w:jc w:val="center"/>
        <w:rPr>
          <w:rFonts w:ascii="Calibri" w:hAnsi="Calibri"/>
          <w:b/>
          <w:sz w:val="20"/>
          <w:szCs w:val="20"/>
        </w:rPr>
      </w:pPr>
      <w:r w:rsidRPr="00FC6E32">
        <w:rPr>
          <w:rFonts w:ascii="Calibri" w:hAnsi="Calibri"/>
          <w:b/>
          <w:sz w:val="20"/>
          <w:szCs w:val="20"/>
        </w:rPr>
        <w:t>***</w:t>
      </w:r>
    </w:p>
    <w:p w:rsidR="00FC6E32" w:rsidRPr="00520EA1" w:rsidRDefault="00FC6E32" w:rsidP="00FC6E32">
      <w:pPr>
        <w:ind w:right="11"/>
        <w:jc w:val="both"/>
        <w:rPr>
          <w:rFonts w:ascii="Calibri" w:hAnsi="Calibri" w:cs="Helvetica"/>
          <w:i/>
          <w:sz w:val="20"/>
          <w:szCs w:val="20"/>
          <w:u w:val="single"/>
          <w:lang w:eastAsia="ar-SA"/>
        </w:rPr>
      </w:pPr>
      <w:r w:rsidRPr="00520EA1">
        <w:rPr>
          <w:rFonts w:ascii="Calibri" w:hAnsi="Calibri" w:cs="Helvetica"/>
          <w:i/>
          <w:sz w:val="20"/>
          <w:szCs w:val="20"/>
          <w:u w:val="single"/>
          <w:lang w:eastAsia="ar-SA"/>
        </w:rPr>
        <w:t xml:space="preserve">Nota a verbale </w:t>
      </w:r>
    </w:p>
    <w:p w:rsidR="00FC6E32" w:rsidRPr="00520EA1" w:rsidRDefault="00FC6E32" w:rsidP="00FC6E32">
      <w:pPr>
        <w:ind w:right="11"/>
        <w:jc w:val="both"/>
        <w:rPr>
          <w:rFonts w:ascii="Calibri" w:hAnsi="Calibri" w:cs="Helvetica"/>
          <w:i/>
          <w:sz w:val="20"/>
          <w:szCs w:val="20"/>
          <w:lang w:eastAsia="ar-SA"/>
        </w:rPr>
      </w:pPr>
      <w:r w:rsidRPr="00520EA1">
        <w:rPr>
          <w:rFonts w:ascii="Calibri" w:hAnsi="Calibri" w:cs="Helvetica"/>
          <w:i/>
          <w:sz w:val="20"/>
          <w:szCs w:val="20"/>
          <w:lang w:eastAsia="ar-SA"/>
        </w:rPr>
        <w:t>I contratti di lavoro a tempo parziale in essere in tutte le Aziende del Gruppo al momento della sottoscrizione del presente accordo ed aventi scadenza entro il 31.12.</w:t>
      </w:r>
      <w:r w:rsidRPr="006811C1">
        <w:rPr>
          <w:rFonts w:ascii="Calibri" w:hAnsi="Calibri" w:cs="Helvetica"/>
          <w:i/>
          <w:sz w:val="20"/>
          <w:szCs w:val="20"/>
          <w:lang w:eastAsia="ar-SA"/>
        </w:rPr>
        <w:t>201</w:t>
      </w:r>
      <w:r w:rsidR="00E924A9">
        <w:rPr>
          <w:rFonts w:ascii="Calibri" w:hAnsi="Calibri" w:cs="Helvetica"/>
          <w:i/>
          <w:sz w:val="20"/>
          <w:szCs w:val="20"/>
          <w:lang w:eastAsia="ar-SA"/>
        </w:rPr>
        <w:t>5</w:t>
      </w:r>
      <w:r w:rsidRPr="006811C1">
        <w:rPr>
          <w:rFonts w:ascii="Calibri" w:hAnsi="Calibri" w:cs="Helvetica"/>
          <w:i/>
          <w:sz w:val="20"/>
          <w:szCs w:val="20"/>
          <w:lang w:eastAsia="ar-SA"/>
        </w:rPr>
        <w:t xml:space="preserve"> sono prorogati di </w:t>
      </w:r>
      <w:r w:rsidR="00E924A9">
        <w:rPr>
          <w:rFonts w:ascii="Calibri" w:hAnsi="Calibri" w:cs="Helvetica"/>
          <w:i/>
          <w:sz w:val="20"/>
          <w:szCs w:val="20"/>
          <w:lang w:eastAsia="ar-SA"/>
        </w:rPr>
        <w:t>48</w:t>
      </w:r>
      <w:r w:rsidRPr="006811C1">
        <w:rPr>
          <w:rFonts w:ascii="Calibri" w:hAnsi="Calibri" w:cs="Helvetica"/>
          <w:i/>
          <w:sz w:val="20"/>
          <w:szCs w:val="20"/>
          <w:lang w:eastAsia="ar-SA"/>
        </w:rPr>
        <w:t xml:space="preserve"> mesi a </w:t>
      </w:r>
      <w:r w:rsidRPr="006811C1">
        <w:rPr>
          <w:rFonts w:ascii="Calibri" w:hAnsi="Calibri" w:cs="Helvetica"/>
          <w:i/>
          <w:sz w:val="20"/>
          <w:szCs w:val="20"/>
          <w:lang w:eastAsia="ar-SA"/>
        </w:rPr>
        <w:lastRenderedPageBreak/>
        <w:t>decorrere dalla data di rispettiva scadenza, senza necessità di richiesta e salvo espressa rinuncia da parte della risorsa interessata.</w:t>
      </w:r>
    </w:p>
    <w:p w:rsidR="004F57A2" w:rsidRDefault="004F57A2" w:rsidP="00B33BEF">
      <w:pPr>
        <w:pStyle w:val="Corpodeltesto3"/>
        <w:shd w:val="clear" w:color="auto" w:fill="FFFFFF"/>
        <w:spacing w:after="120"/>
        <w:rPr>
          <w:rFonts w:ascii="Calibri" w:hAnsi="Calibri"/>
          <w:sz w:val="20"/>
          <w:szCs w:val="20"/>
        </w:rPr>
      </w:pPr>
    </w:p>
    <w:p w:rsidR="006473F3" w:rsidRDefault="006473F3" w:rsidP="00B33BEF">
      <w:pPr>
        <w:pStyle w:val="Corpodeltesto3"/>
        <w:shd w:val="clear" w:color="auto" w:fill="FFFFFF"/>
        <w:spacing w:after="120"/>
        <w:rPr>
          <w:rFonts w:ascii="Calibri" w:hAnsi="Calibri"/>
          <w:sz w:val="20"/>
          <w:szCs w:val="20"/>
        </w:rPr>
      </w:pPr>
    </w:p>
    <w:p w:rsidR="006E6938" w:rsidRPr="00A82E04" w:rsidRDefault="00C3521B" w:rsidP="00687090">
      <w:pPr>
        <w:pStyle w:val="Corpodeltesto2"/>
        <w:pBdr>
          <w:top w:val="single" w:sz="4" w:space="0"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 3</w:t>
      </w:r>
    </w:p>
    <w:p w:rsidR="006E6938" w:rsidRPr="00053C49" w:rsidRDefault="006E6938" w:rsidP="00687090">
      <w:pPr>
        <w:pBdr>
          <w:top w:val="single" w:sz="4" w:space="0" w:color="auto"/>
          <w:left w:val="single" w:sz="4" w:space="4" w:color="auto"/>
          <w:bottom w:val="single" w:sz="4" w:space="1" w:color="auto"/>
          <w:right w:val="single" w:sz="4" w:space="4" w:color="auto"/>
        </w:pBdr>
        <w:jc w:val="center"/>
        <w:rPr>
          <w:rFonts w:ascii="Calibri" w:hAnsi="Calibri" w:cs="Helvetica"/>
          <w:sz w:val="20"/>
          <w:szCs w:val="20"/>
        </w:rPr>
      </w:pPr>
      <w:r w:rsidRPr="00A82E04">
        <w:rPr>
          <w:rFonts w:ascii="Calibri" w:hAnsi="Calibri"/>
          <w:b/>
          <w:sz w:val="20"/>
          <w:szCs w:val="20"/>
        </w:rPr>
        <w:t>Riduzione degli organici</w:t>
      </w:r>
    </w:p>
    <w:p w:rsidR="006E6938" w:rsidRPr="00053C49" w:rsidRDefault="006E6938" w:rsidP="00A263FC">
      <w:pPr>
        <w:rPr>
          <w:rFonts w:ascii="Calibri" w:hAnsi="Calibri"/>
          <w:sz w:val="20"/>
          <w:szCs w:val="20"/>
          <w:lang w:eastAsia="ar-SA"/>
        </w:rPr>
      </w:pPr>
    </w:p>
    <w:p w:rsidR="006E6938" w:rsidRPr="00053C49" w:rsidRDefault="00DC1262" w:rsidP="00A82E04">
      <w:pPr>
        <w:pStyle w:val="Corpodeltesto31"/>
        <w:shd w:val="clear" w:color="auto" w:fill="FFFFFF"/>
        <w:spacing w:after="120"/>
        <w:jc w:val="center"/>
        <w:rPr>
          <w:rFonts w:ascii="Calibri" w:hAnsi="Calibri" w:cs="Helvetica"/>
          <w:b/>
          <w:szCs w:val="20"/>
        </w:rPr>
      </w:pPr>
      <w:r>
        <w:rPr>
          <w:rFonts w:ascii="Calibri" w:hAnsi="Calibri" w:cs="Helvetica"/>
          <w:b/>
          <w:szCs w:val="20"/>
        </w:rPr>
        <w:t xml:space="preserve">Art. </w:t>
      </w:r>
      <w:r w:rsidR="007E168E">
        <w:rPr>
          <w:rFonts w:ascii="Calibri" w:hAnsi="Calibri" w:cs="Helvetica"/>
          <w:b/>
          <w:szCs w:val="20"/>
        </w:rPr>
        <w:t>6</w:t>
      </w:r>
    </w:p>
    <w:p w:rsidR="006E6938" w:rsidRDefault="006E6938" w:rsidP="004A1143">
      <w:pPr>
        <w:pStyle w:val="Corpodeltesto"/>
        <w:numPr>
          <w:ilvl w:val="0"/>
          <w:numId w:val="7"/>
        </w:numPr>
        <w:tabs>
          <w:tab w:val="left" w:pos="426"/>
        </w:tabs>
        <w:spacing w:after="60"/>
        <w:ind w:left="0" w:firstLine="357"/>
        <w:jc w:val="both"/>
        <w:rPr>
          <w:rFonts w:ascii="Calibri" w:hAnsi="Calibri"/>
          <w:sz w:val="20"/>
          <w:szCs w:val="20"/>
        </w:rPr>
      </w:pPr>
      <w:r w:rsidRPr="00053C49">
        <w:rPr>
          <w:rFonts w:ascii="Calibri" w:hAnsi="Calibri" w:cs="Helvetica"/>
          <w:sz w:val="20"/>
          <w:szCs w:val="20"/>
          <w:lang w:eastAsia="ar-SA"/>
        </w:rPr>
        <w:t xml:space="preserve">Con l’obiettivo </w:t>
      </w:r>
      <w:r w:rsidR="00090038">
        <w:rPr>
          <w:rFonts w:ascii="Calibri" w:hAnsi="Calibri" w:cs="Helvetica"/>
          <w:sz w:val="20"/>
          <w:szCs w:val="20"/>
          <w:lang w:eastAsia="ar-SA"/>
        </w:rPr>
        <w:t xml:space="preserve">di </w:t>
      </w:r>
      <w:r w:rsidR="00090038" w:rsidRPr="00520EA1">
        <w:rPr>
          <w:rFonts w:ascii="Calibri" w:hAnsi="Calibri" w:cs="Helvetica"/>
          <w:sz w:val="20"/>
          <w:szCs w:val="20"/>
          <w:lang w:eastAsia="ar-SA"/>
        </w:rPr>
        <w:t xml:space="preserve">concorrere </w:t>
      </w:r>
      <w:r w:rsidR="00090038">
        <w:rPr>
          <w:rFonts w:ascii="Calibri" w:hAnsi="Calibri" w:cs="Helvetica"/>
          <w:sz w:val="20"/>
          <w:szCs w:val="20"/>
          <w:lang w:eastAsia="ar-SA"/>
        </w:rPr>
        <w:t xml:space="preserve">al riequilibrio strutturale del </w:t>
      </w:r>
      <w:r w:rsidRPr="00053C49">
        <w:rPr>
          <w:rFonts w:ascii="Calibri" w:hAnsi="Calibri" w:cs="Helvetica"/>
          <w:sz w:val="20"/>
          <w:szCs w:val="20"/>
          <w:lang w:eastAsia="ar-SA"/>
        </w:rPr>
        <w:t>complesso dei costi aziendali in rapporto alle mutate condizioni del contesto economico e sociale in cui operano le Aziende del gruppo</w:t>
      </w:r>
      <w:r>
        <w:rPr>
          <w:rFonts w:ascii="Calibri" w:hAnsi="Calibri" w:cs="Helvetica"/>
          <w:sz w:val="20"/>
          <w:szCs w:val="20"/>
          <w:lang w:eastAsia="ar-SA"/>
        </w:rPr>
        <w:t>,</w:t>
      </w:r>
      <w:r w:rsidRPr="00053C49">
        <w:rPr>
          <w:rFonts w:ascii="Calibri" w:hAnsi="Calibri" w:cs="Helvetica"/>
          <w:sz w:val="20"/>
          <w:szCs w:val="20"/>
          <w:lang w:eastAsia="ar-SA"/>
        </w:rPr>
        <w:t xml:space="preserve"> secondo la finalità di cui alle premesse, le Parti  stabilisco</w:t>
      </w:r>
      <w:r w:rsidR="00842C0A">
        <w:rPr>
          <w:rFonts w:ascii="Calibri" w:hAnsi="Calibri" w:cs="Helvetica"/>
          <w:sz w:val="20"/>
          <w:szCs w:val="20"/>
          <w:lang w:eastAsia="ar-SA"/>
        </w:rPr>
        <w:t>no l’attivazione di un Piano di</w:t>
      </w:r>
      <w:r w:rsidRPr="00053C49">
        <w:rPr>
          <w:rFonts w:ascii="Calibri" w:hAnsi="Calibri" w:cs="Helvetica"/>
          <w:sz w:val="20"/>
          <w:szCs w:val="20"/>
          <w:lang w:eastAsia="ar-SA"/>
        </w:rPr>
        <w:t xml:space="preserve"> esodo </w:t>
      </w:r>
      <w:r>
        <w:rPr>
          <w:rFonts w:ascii="Calibri" w:hAnsi="Calibri" w:cs="Helvetica"/>
          <w:sz w:val="20"/>
          <w:szCs w:val="20"/>
          <w:lang w:eastAsia="ar-SA"/>
        </w:rPr>
        <w:t xml:space="preserve">anticipato nei </w:t>
      </w:r>
      <w:r w:rsidRPr="00053C49">
        <w:rPr>
          <w:rFonts w:ascii="Calibri" w:hAnsi="Calibri" w:cs="Helvetica"/>
          <w:sz w:val="20"/>
          <w:szCs w:val="20"/>
          <w:lang w:eastAsia="ar-SA"/>
        </w:rPr>
        <w:t>termini di seguito individuati.</w:t>
      </w:r>
    </w:p>
    <w:p w:rsidR="004F57A2" w:rsidRPr="00B33BEF" w:rsidRDefault="006E6938" w:rsidP="00B33BEF">
      <w:pPr>
        <w:pStyle w:val="Corpodeltesto"/>
        <w:numPr>
          <w:ilvl w:val="0"/>
          <w:numId w:val="7"/>
        </w:numPr>
        <w:tabs>
          <w:tab w:val="left" w:pos="426"/>
        </w:tabs>
        <w:spacing w:after="60"/>
        <w:ind w:left="0" w:firstLine="357"/>
        <w:jc w:val="both"/>
        <w:rPr>
          <w:rFonts w:ascii="Calibri" w:hAnsi="Calibri" w:cs="Helvetica"/>
          <w:sz w:val="20"/>
          <w:szCs w:val="20"/>
          <w:lang w:eastAsia="ar-SA"/>
        </w:rPr>
      </w:pPr>
      <w:r>
        <w:rPr>
          <w:rFonts w:ascii="Calibri" w:hAnsi="Calibri" w:cs="Helvetica"/>
          <w:sz w:val="20"/>
          <w:szCs w:val="20"/>
          <w:lang w:eastAsia="ar-SA"/>
        </w:rPr>
        <w:t>In attuazione di quanto sopra</w:t>
      </w:r>
      <w:r w:rsidRPr="00053C49">
        <w:rPr>
          <w:rFonts w:ascii="Calibri" w:hAnsi="Calibri" w:cs="Helvetica"/>
          <w:sz w:val="20"/>
          <w:szCs w:val="20"/>
          <w:lang w:eastAsia="ar-SA"/>
        </w:rPr>
        <w:t xml:space="preserve"> UBI Banca, UBI Sistemi e Servizi, Banca Popolare di Bergamo, Banco di Brescia, Banca Popolare Commercio e Indu</w:t>
      </w:r>
      <w:r>
        <w:rPr>
          <w:rFonts w:ascii="Calibri" w:hAnsi="Calibri" w:cs="Helvetica"/>
          <w:sz w:val="20"/>
          <w:szCs w:val="20"/>
          <w:lang w:eastAsia="ar-SA"/>
        </w:rPr>
        <w:t>stria, Banca Regionale Europea</w:t>
      </w:r>
      <w:r w:rsidRPr="00053C49">
        <w:rPr>
          <w:rFonts w:ascii="Calibri" w:hAnsi="Calibri" w:cs="Helvetica"/>
          <w:sz w:val="20"/>
          <w:szCs w:val="20"/>
          <w:lang w:eastAsia="ar-SA"/>
        </w:rPr>
        <w:t>, Banca di Valle Camonica, Banca Popolare di Anc</w:t>
      </w:r>
      <w:r w:rsidR="007E168E">
        <w:rPr>
          <w:rFonts w:ascii="Calibri" w:hAnsi="Calibri" w:cs="Helvetica"/>
          <w:sz w:val="20"/>
          <w:szCs w:val="20"/>
          <w:lang w:eastAsia="ar-SA"/>
        </w:rPr>
        <w:t>ona, Banca Carime concorreranno</w:t>
      </w:r>
      <w:r w:rsidRPr="00053C49">
        <w:rPr>
          <w:rFonts w:ascii="Calibri" w:hAnsi="Calibri" w:cs="Helvetica"/>
          <w:sz w:val="20"/>
          <w:szCs w:val="20"/>
          <w:lang w:eastAsia="ar-SA"/>
        </w:rPr>
        <w:t>, per quanto di rispettiva</w:t>
      </w:r>
      <w:r w:rsidRPr="00E14286">
        <w:rPr>
          <w:rFonts w:ascii="Calibri" w:hAnsi="Calibri" w:cs="Helvetica"/>
          <w:sz w:val="20"/>
          <w:szCs w:val="20"/>
          <w:lang w:eastAsia="ar-SA"/>
        </w:rPr>
        <w:t xml:space="preserve"> </w:t>
      </w:r>
      <w:r w:rsidRPr="00053C49">
        <w:rPr>
          <w:rFonts w:ascii="Calibri" w:hAnsi="Calibri" w:cs="Helvetica"/>
          <w:sz w:val="20"/>
          <w:szCs w:val="20"/>
          <w:lang w:eastAsia="ar-SA"/>
        </w:rPr>
        <w:t>competenza</w:t>
      </w:r>
      <w:r w:rsidR="007E168E">
        <w:rPr>
          <w:rFonts w:ascii="Calibri" w:hAnsi="Calibri" w:cs="Helvetica"/>
          <w:sz w:val="20"/>
          <w:szCs w:val="20"/>
          <w:lang w:eastAsia="ar-SA"/>
        </w:rPr>
        <w:t>,</w:t>
      </w:r>
      <w:r w:rsidRPr="00053C49">
        <w:rPr>
          <w:rFonts w:ascii="Calibri" w:hAnsi="Calibri" w:cs="Helvetica"/>
          <w:sz w:val="20"/>
          <w:szCs w:val="20"/>
          <w:lang w:eastAsia="ar-SA"/>
        </w:rPr>
        <w:t xml:space="preserve"> alla riduzione degli o</w:t>
      </w:r>
      <w:r w:rsidR="00EF7945">
        <w:rPr>
          <w:rFonts w:ascii="Calibri" w:hAnsi="Calibri" w:cs="Helvetica"/>
          <w:sz w:val="20"/>
          <w:szCs w:val="20"/>
          <w:lang w:eastAsia="ar-SA"/>
        </w:rPr>
        <w:t xml:space="preserve">rganici alle proprie dipendenze, mediante esodo, </w:t>
      </w:r>
      <w:r>
        <w:rPr>
          <w:rFonts w:ascii="Calibri" w:hAnsi="Calibri" w:cs="Helvetica"/>
          <w:sz w:val="20"/>
          <w:szCs w:val="20"/>
          <w:lang w:eastAsia="ar-SA"/>
        </w:rPr>
        <w:t xml:space="preserve">almeno </w:t>
      </w:r>
      <w:r w:rsidRPr="00053C49">
        <w:rPr>
          <w:rFonts w:ascii="Calibri" w:hAnsi="Calibri" w:cs="Helvetica"/>
          <w:sz w:val="20"/>
          <w:szCs w:val="20"/>
          <w:lang w:eastAsia="ar-SA"/>
        </w:rPr>
        <w:t xml:space="preserve">secondo </w:t>
      </w:r>
      <w:r>
        <w:rPr>
          <w:rFonts w:ascii="Calibri" w:hAnsi="Calibri" w:cs="Helvetica"/>
          <w:sz w:val="20"/>
          <w:szCs w:val="20"/>
          <w:lang w:eastAsia="ar-SA"/>
        </w:rPr>
        <w:t xml:space="preserve">le entità  </w:t>
      </w:r>
      <w:r w:rsidRPr="00053C49">
        <w:rPr>
          <w:rFonts w:ascii="Calibri" w:hAnsi="Calibri" w:cs="Helvetica"/>
          <w:sz w:val="20"/>
          <w:szCs w:val="20"/>
          <w:lang w:eastAsia="ar-SA"/>
        </w:rPr>
        <w:t>indicat</w:t>
      </w:r>
      <w:r>
        <w:rPr>
          <w:rFonts w:ascii="Calibri" w:hAnsi="Calibri" w:cs="Helvetica"/>
          <w:sz w:val="20"/>
          <w:szCs w:val="20"/>
          <w:lang w:eastAsia="ar-SA"/>
        </w:rPr>
        <w:t>e</w:t>
      </w:r>
      <w:r w:rsidRPr="00053C49">
        <w:rPr>
          <w:rFonts w:ascii="Calibri" w:hAnsi="Calibri" w:cs="Helvetica"/>
          <w:sz w:val="20"/>
          <w:szCs w:val="20"/>
          <w:lang w:eastAsia="ar-SA"/>
        </w:rPr>
        <w:t xml:space="preserve"> nella tabella che segue:</w:t>
      </w:r>
    </w:p>
    <w:p w:rsidR="004F57A2" w:rsidRPr="00053C49" w:rsidRDefault="004F57A2" w:rsidP="00A82E04">
      <w:pPr>
        <w:autoSpaceDE w:val="0"/>
        <w:autoSpaceDN w:val="0"/>
        <w:adjustRightInd w:val="0"/>
        <w:jc w:val="both"/>
        <w:rPr>
          <w:rFonts w:ascii="Calibri" w:hAnsi="Calibri"/>
          <w:sz w:val="20"/>
          <w:szCs w:val="20"/>
        </w:rPr>
      </w:pPr>
    </w:p>
    <w:p w:rsidR="006E6938" w:rsidRPr="002D4855" w:rsidRDefault="006E6938" w:rsidP="00A82E04">
      <w:pPr>
        <w:autoSpaceDE w:val="0"/>
        <w:autoSpaceDN w:val="0"/>
        <w:adjustRightInd w:val="0"/>
        <w:spacing w:after="120"/>
        <w:ind w:left="426"/>
        <w:jc w:val="both"/>
        <w:rPr>
          <w:rFonts w:ascii="Calibri" w:hAnsi="Calibri"/>
          <w:i/>
          <w:sz w:val="20"/>
          <w:szCs w:val="20"/>
        </w:rPr>
      </w:pPr>
      <w:r w:rsidRPr="002D4855">
        <w:rPr>
          <w:rFonts w:ascii="Calibri" w:hAnsi="Calibri"/>
          <w:i/>
          <w:sz w:val="20"/>
          <w:szCs w:val="20"/>
        </w:rPr>
        <w:t>Tabella A)</w:t>
      </w:r>
    </w:p>
    <w:tbl>
      <w:tblPr>
        <w:tblW w:w="0" w:type="auto"/>
        <w:tblInd w:w="534" w:type="dxa"/>
        <w:tblBorders>
          <w:top w:val="single" w:sz="8" w:space="0" w:color="000000"/>
          <w:left w:val="single" w:sz="8" w:space="0" w:color="000000"/>
          <w:bottom w:val="single" w:sz="8" w:space="0" w:color="000000"/>
          <w:right w:val="single" w:sz="8" w:space="0" w:color="000000"/>
        </w:tblBorders>
        <w:tblLook w:val="00A0"/>
      </w:tblPr>
      <w:tblGrid>
        <w:gridCol w:w="2660"/>
        <w:gridCol w:w="1701"/>
      </w:tblGrid>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ind w:left="426"/>
              <w:jc w:val="both"/>
              <w:rPr>
                <w:rFonts w:ascii="Calibri" w:hAnsi="Calibri"/>
                <w:color w:val="000000"/>
                <w:sz w:val="20"/>
                <w:szCs w:val="20"/>
              </w:rPr>
            </w:pPr>
            <w:r w:rsidRPr="00C43ACD">
              <w:rPr>
                <w:rFonts w:ascii="Calibri" w:hAnsi="Calibri"/>
                <w:color w:val="000000"/>
                <w:sz w:val="20"/>
                <w:szCs w:val="20"/>
              </w:rPr>
              <w:t>SOCIETA’</w:t>
            </w:r>
          </w:p>
        </w:tc>
        <w:tc>
          <w:tcPr>
            <w:tcW w:w="1701" w:type="dxa"/>
            <w:tcBorders>
              <w:top w:val="single" w:sz="8" w:space="0" w:color="000000"/>
              <w:left w:val="single" w:sz="8" w:space="0" w:color="000000"/>
              <w:bottom w:val="single" w:sz="8" w:space="0" w:color="000000"/>
            </w:tcBorders>
            <w:shd w:val="clear" w:color="auto" w:fill="FFFFFF"/>
          </w:tcPr>
          <w:p w:rsidR="006E6938" w:rsidRPr="00C43ACD" w:rsidRDefault="00944BBE" w:rsidP="00944BBE">
            <w:pPr>
              <w:autoSpaceDE w:val="0"/>
              <w:autoSpaceDN w:val="0"/>
              <w:adjustRightInd w:val="0"/>
              <w:ind w:left="426"/>
              <w:jc w:val="both"/>
              <w:rPr>
                <w:rFonts w:ascii="Calibri" w:hAnsi="Calibri"/>
                <w:color w:val="000000"/>
                <w:sz w:val="20"/>
                <w:szCs w:val="20"/>
              </w:rPr>
            </w:pPr>
            <w:r>
              <w:rPr>
                <w:rFonts w:ascii="Calibri" w:hAnsi="Calibri"/>
                <w:color w:val="000000"/>
                <w:sz w:val="20"/>
                <w:szCs w:val="20"/>
              </w:rPr>
              <w:t>ESODI</w:t>
            </w:r>
          </w:p>
        </w:tc>
      </w:tr>
      <w:tr w:rsidR="006E6938" w:rsidRPr="003E439D"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UBI</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41</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UBIS</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103</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BBS</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39</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BPB</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106</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BPCI</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39</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BRE</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57</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BPA</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72</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BVC</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6</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BANCA CARIME</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187</w:t>
            </w:r>
          </w:p>
        </w:tc>
      </w:tr>
      <w:tr w:rsidR="006E6938" w:rsidRPr="00E9157E"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i/>
                <w:color w:val="000000"/>
                <w:sz w:val="20"/>
                <w:szCs w:val="20"/>
              </w:rPr>
            </w:pPr>
            <w:r w:rsidRPr="00C43ACD">
              <w:rPr>
                <w:rFonts w:ascii="Calibri" w:hAnsi="Calibri"/>
                <w:i/>
                <w:color w:val="000000"/>
                <w:sz w:val="20"/>
                <w:szCs w:val="20"/>
              </w:rPr>
              <w:t>TOTALE</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i/>
                <w:color w:val="000000"/>
                <w:sz w:val="20"/>
                <w:szCs w:val="20"/>
              </w:rPr>
            </w:pPr>
            <w:r w:rsidRPr="00C43ACD">
              <w:rPr>
                <w:rFonts w:ascii="Calibri" w:hAnsi="Calibri"/>
                <w:i/>
                <w:color w:val="000000"/>
                <w:sz w:val="20"/>
                <w:szCs w:val="20"/>
              </w:rPr>
              <w:t>650</w:t>
            </w:r>
          </w:p>
        </w:tc>
      </w:tr>
    </w:tbl>
    <w:p w:rsidR="006E6938" w:rsidRPr="00053C49" w:rsidRDefault="006E6938" w:rsidP="0040201A">
      <w:pPr>
        <w:pStyle w:val="Paragrafoelenco1"/>
        <w:ind w:left="0"/>
        <w:rPr>
          <w:rFonts w:ascii="Calibri" w:hAnsi="Calibri" w:cs="Helvetica"/>
          <w:b/>
          <w:sz w:val="20"/>
          <w:szCs w:val="20"/>
          <w:lang w:eastAsia="ar-SA"/>
        </w:rPr>
      </w:pPr>
    </w:p>
    <w:p w:rsidR="00714B06" w:rsidRDefault="00714B06" w:rsidP="00A82E04">
      <w:pPr>
        <w:pStyle w:val="Paragrafoelenco1"/>
        <w:ind w:left="0"/>
        <w:jc w:val="center"/>
        <w:rPr>
          <w:rFonts w:ascii="Calibri" w:hAnsi="Calibri" w:cs="Helvetica"/>
          <w:b/>
          <w:sz w:val="20"/>
          <w:szCs w:val="20"/>
          <w:lang w:eastAsia="ar-SA"/>
        </w:rPr>
      </w:pPr>
    </w:p>
    <w:p w:rsidR="006E6938" w:rsidRPr="00053C49" w:rsidRDefault="007E168E" w:rsidP="00A82E04">
      <w:pPr>
        <w:pStyle w:val="Paragrafoelenco1"/>
        <w:ind w:left="0"/>
        <w:jc w:val="center"/>
        <w:rPr>
          <w:rFonts w:ascii="Calibri" w:hAnsi="Calibri" w:cs="Helvetica"/>
          <w:b/>
          <w:sz w:val="20"/>
          <w:szCs w:val="20"/>
          <w:lang w:eastAsia="ar-SA"/>
        </w:rPr>
      </w:pPr>
      <w:r>
        <w:rPr>
          <w:rFonts w:ascii="Calibri" w:hAnsi="Calibri" w:cs="Helvetica"/>
          <w:b/>
          <w:sz w:val="20"/>
          <w:szCs w:val="20"/>
          <w:lang w:eastAsia="ar-SA"/>
        </w:rPr>
        <w:t>Art. 7</w:t>
      </w:r>
    </w:p>
    <w:p w:rsidR="006E6938" w:rsidRDefault="006E6938" w:rsidP="00A82E04">
      <w:pPr>
        <w:pStyle w:val="Paragrafoelenco1"/>
        <w:spacing w:after="120"/>
        <w:ind w:left="0"/>
        <w:jc w:val="center"/>
        <w:rPr>
          <w:rFonts w:ascii="Calibri" w:hAnsi="Calibri" w:cs="Helvetica"/>
          <w:b/>
          <w:sz w:val="20"/>
          <w:szCs w:val="20"/>
          <w:lang w:eastAsia="ar-SA"/>
        </w:rPr>
      </w:pPr>
      <w:r w:rsidRPr="00053C49">
        <w:rPr>
          <w:rFonts w:ascii="Calibri" w:hAnsi="Calibri" w:cs="Helvetica"/>
          <w:b/>
          <w:sz w:val="20"/>
          <w:szCs w:val="20"/>
          <w:lang w:eastAsia="ar-SA"/>
        </w:rPr>
        <w:t>Criterio della volontarietà</w:t>
      </w:r>
    </w:p>
    <w:p w:rsidR="006E6938" w:rsidRDefault="006E6938" w:rsidP="004A1143">
      <w:pPr>
        <w:pStyle w:val="Paragrafoelenco"/>
        <w:numPr>
          <w:ilvl w:val="0"/>
          <w:numId w:val="8"/>
        </w:numPr>
        <w:autoSpaceDE w:val="0"/>
        <w:autoSpaceDN w:val="0"/>
        <w:adjustRightInd w:val="0"/>
        <w:ind w:left="0" w:firstLine="357"/>
        <w:jc w:val="both"/>
        <w:rPr>
          <w:rFonts w:ascii="Calibri" w:hAnsi="Calibri" w:cs="Verdana"/>
          <w:bCs/>
          <w:sz w:val="20"/>
          <w:szCs w:val="20"/>
        </w:rPr>
      </w:pPr>
      <w:r w:rsidRPr="000B0BAD">
        <w:rPr>
          <w:rFonts w:ascii="Calibri" w:hAnsi="Calibri" w:cs="Helvetica"/>
          <w:sz w:val="20"/>
          <w:szCs w:val="20"/>
          <w:lang w:eastAsia="ar-SA"/>
        </w:rPr>
        <w:t>Ferma restando la necessità di conseguire la predetta riduzione degli organici, al fine di attenuare quanto più possibile le relative ricadute sociali, viene concordemente stabilito di ricorrere ai criteri previsti all’art. 8, del D.M. 28 apri</w:t>
      </w:r>
      <w:r w:rsidR="004D458F">
        <w:rPr>
          <w:rFonts w:ascii="Calibri" w:hAnsi="Calibri" w:cs="Helvetica"/>
          <w:sz w:val="20"/>
          <w:szCs w:val="20"/>
          <w:lang w:eastAsia="ar-SA"/>
        </w:rPr>
        <w:t>le 2000, n. 158</w:t>
      </w:r>
      <w:r w:rsidRPr="000B0BAD">
        <w:rPr>
          <w:rFonts w:ascii="Calibri" w:hAnsi="Calibri" w:cs="Helvetica"/>
          <w:sz w:val="20"/>
          <w:szCs w:val="20"/>
          <w:lang w:eastAsia="ar-SA"/>
        </w:rPr>
        <w:t xml:space="preserve">, come </w:t>
      </w:r>
      <w:r w:rsidR="003242E8">
        <w:rPr>
          <w:rFonts w:ascii="Calibri" w:hAnsi="Calibri" w:cs="Helvetica"/>
          <w:sz w:val="20"/>
          <w:szCs w:val="20"/>
          <w:lang w:eastAsia="ar-SA"/>
        </w:rPr>
        <w:t xml:space="preserve">successivamente </w:t>
      </w:r>
      <w:r w:rsidR="004D458F">
        <w:rPr>
          <w:rFonts w:ascii="Calibri" w:hAnsi="Calibri" w:cs="Helvetica"/>
          <w:sz w:val="20"/>
          <w:szCs w:val="20"/>
          <w:lang w:eastAsia="ar-SA"/>
        </w:rPr>
        <w:t>prorogato e modificato</w:t>
      </w:r>
      <w:r>
        <w:rPr>
          <w:rFonts w:ascii="Calibri" w:hAnsi="Calibri" w:cs="Helvetica"/>
          <w:sz w:val="20"/>
          <w:szCs w:val="20"/>
          <w:lang w:eastAsia="ar-SA"/>
        </w:rPr>
        <w:t>,</w:t>
      </w:r>
      <w:r w:rsidRPr="000B0BAD">
        <w:rPr>
          <w:rFonts w:ascii="Calibri" w:hAnsi="Calibri" w:cs="Helvetica"/>
          <w:sz w:val="20"/>
          <w:szCs w:val="20"/>
          <w:lang w:eastAsia="ar-SA"/>
        </w:rPr>
        <w:t xml:space="preserve"> utilizzando la volontarietà quale prioritario criterio di individuazione dei lavoratori in esubero, comunque nell’ambito delle risorse in possesso dei requisiti di legge per avere diritto alle prestazioni pensionistiche AGO entro i termini di cui agli articoli che seguono. </w:t>
      </w:r>
    </w:p>
    <w:p w:rsidR="006F613D" w:rsidRDefault="006F613D" w:rsidP="00A82E04">
      <w:pPr>
        <w:pStyle w:val="Paragrafoelenco1"/>
        <w:ind w:left="0"/>
        <w:jc w:val="center"/>
        <w:rPr>
          <w:rFonts w:ascii="Calibri" w:hAnsi="Calibri" w:cs="Helvetica"/>
          <w:b/>
          <w:sz w:val="20"/>
          <w:szCs w:val="20"/>
          <w:lang w:eastAsia="ar-SA"/>
        </w:rPr>
      </w:pPr>
    </w:p>
    <w:p w:rsidR="00714B06" w:rsidRDefault="00714B06" w:rsidP="00B33BEF">
      <w:pPr>
        <w:pStyle w:val="Paragrafoelenco1"/>
        <w:ind w:left="0"/>
        <w:jc w:val="center"/>
        <w:outlineLvl w:val="0"/>
        <w:rPr>
          <w:rFonts w:ascii="Calibri" w:hAnsi="Calibri" w:cs="Helvetica"/>
          <w:b/>
          <w:sz w:val="20"/>
          <w:szCs w:val="20"/>
          <w:lang w:eastAsia="ar-SA"/>
        </w:rPr>
      </w:pPr>
    </w:p>
    <w:p w:rsidR="00B33BEF" w:rsidRPr="00984AF6" w:rsidRDefault="00B33BEF" w:rsidP="00B33BEF">
      <w:pPr>
        <w:pStyle w:val="Paragrafoelenco1"/>
        <w:ind w:left="0"/>
        <w:jc w:val="center"/>
        <w:outlineLvl w:val="0"/>
        <w:rPr>
          <w:rFonts w:ascii="Calibri" w:hAnsi="Calibri" w:cs="Helvetica"/>
          <w:b/>
          <w:sz w:val="20"/>
          <w:szCs w:val="20"/>
          <w:lang w:eastAsia="ar-SA"/>
        </w:rPr>
      </w:pPr>
      <w:r w:rsidRPr="00984AF6">
        <w:rPr>
          <w:rFonts w:ascii="Calibri" w:hAnsi="Calibri" w:cs="Helvetica"/>
          <w:b/>
          <w:sz w:val="20"/>
          <w:szCs w:val="20"/>
          <w:lang w:eastAsia="ar-SA"/>
        </w:rPr>
        <w:t>Art. 8</w:t>
      </w:r>
    </w:p>
    <w:p w:rsidR="00B33BEF" w:rsidRPr="00984AF6" w:rsidRDefault="00B33BEF" w:rsidP="00B33BEF">
      <w:pPr>
        <w:pStyle w:val="Paragrafoelenco1"/>
        <w:ind w:left="0"/>
        <w:jc w:val="center"/>
        <w:rPr>
          <w:rFonts w:ascii="Calibri" w:hAnsi="Calibri" w:cs="Helvetica"/>
          <w:b/>
          <w:sz w:val="20"/>
          <w:szCs w:val="20"/>
          <w:lang w:eastAsia="ar-SA"/>
        </w:rPr>
      </w:pPr>
      <w:r w:rsidRPr="00984AF6">
        <w:rPr>
          <w:rFonts w:ascii="Calibri" w:hAnsi="Calibri" w:cs="Helvetica"/>
          <w:b/>
          <w:sz w:val="20"/>
          <w:szCs w:val="20"/>
          <w:lang w:eastAsia="ar-SA"/>
        </w:rPr>
        <w:t>Personale con decorrenza della prestazione pensionistica AGO non oltre il 1.1.2014 -</w:t>
      </w:r>
    </w:p>
    <w:p w:rsidR="00B33BEF" w:rsidRPr="00984AF6" w:rsidRDefault="00B33BEF" w:rsidP="00B33BEF">
      <w:pPr>
        <w:pStyle w:val="Paragrafoelenco1"/>
        <w:spacing w:after="120"/>
        <w:ind w:left="0"/>
        <w:contextualSpacing w:val="0"/>
        <w:jc w:val="center"/>
        <w:rPr>
          <w:rFonts w:ascii="Calibri" w:hAnsi="Calibri" w:cs="Helvetica"/>
          <w:b/>
          <w:sz w:val="20"/>
          <w:szCs w:val="20"/>
          <w:lang w:eastAsia="ar-SA"/>
        </w:rPr>
      </w:pPr>
      <w:r w:rsidRPr="00984AF6">
        <w:rPr>
          <w:rFonts w:ascii="Calibri" w:hAnsi="Calibri" w:cs="Helvetica"/>
          <w:b/>
          <w:sz w:val="20"/>
          <w:szCs w:val="20"/>
          <w:lang w:eastAsia="ar-SA"/>
        </w:rPr>
        <w:t xml:space="preserve">Risoluzione consensuale incentivata del rapporto di lavoro </w:t>
      </w:r>
    </w:p>
    <w:p w:rsidR="00B33BEF" w:rsidRPr="00984AF6" w:rsidRDefault="00B33BEF" w:rsidP="00B33BEF">
      <w:pPr>
        <w:pStyle w:val="Paragrafoelenco"/>
        <w:numPr>
          <w:ilvl w:val="0"/>
          <w:numId w:val="9"/>
        </w:numPr>
        <w:autoSpaceDE w:val="0"/>
        <w:autoSpaceDN w:val="0"/>
        <w:adjustRightInd w:val="0"/>
        <w:ind w:left="0" w:firstLine="357"/>
        <w:jc w:val="both"/>
        <w:rPr>
          <w:rFonts w:ascii="Calibri" w:hAnsi="Calibri" w:cs="Helvetica"/>
          <w:sz w:val="20"/>
          <w:szCs w:val="20"/>
          <w:lang w:eastAsia="ar-SA"/>
        </w:rPr>
      </w:pPr>
      <w:r w:rsidRPr="00984AF6">
        <w:rPr>
          <w:rFonts w:ascii="Calibri" w:hAnsi="Calibri" w:cs="Helvetica"/>
          <w:sz w:val="20"/>
          <w:szCs w:val="20"/>
          <w:lang w:eastAsia="ar-SA"/>
        </w:rPr>
        <w:t xml:space="preserve">In applicazione del criterio della volontarietà di cui al precedente articolo, a tutti i dipendenti - compresi i dirigenti, per i quali restano ferme le norme di legge e di contratto loro applicabili - con diritto alla prestazione pensionistica AGO con decorrenza  non oltre il 1° gennaio 2014 compreso, viene riconosciuta la facoltà di risolvere consensualmente il rapporto di lavoro con ultimo giorno di servizio 31 dicembre 2012 - oppure ultimo giorno del mese di perfezionamento del requisito contributivo in caso di pensione anticipata - con esclusione reciproca di qualsiasi obbligo di preavviso, </w:t>
      </w:r>
      <w:r>
        <w:rPr>
          <w:rFonts w:ascii="Calibri" w:hAnsi="Calibri" w:cs="Helvetica"/>
          <w:sz w:val="20"/>
          <w:szCs w:val="20"/>
          <w:lang w:eastAsia="ar-SA"/>
        </w:rPr>
        <w:t>previa presentazione entro il 14</w:t>
      </w:r>
      <w:r w:rsidRPr="00984AF6">
        <w:rPr>
          <w:rFonts w:ascii="Calibri" w:hAnsi="Calibri" w:cs="Helvetica"/>
          <w:sz w:val="20"/>
          <w:szCs w:val="20"/>
          <w:lang w:eastAsia="ar-SA"/>
        </w:rPr>
        <w:t xml:space="preserve"> dicembre 2012 di specifica richiesta da parte dell’interessato in modo conforme al modulo </w:t>
      </w:r>
      <w:r w:rsidRPr="00984AF6">
        <w:rPr>
          <w:rFonts w:ascii="Calibri" w:hAnsi="Calibri" w:cs="Helvetica"/>
          <w:sz w:val="20"/>
          <w:szCs w:val="20"/>
          <w:lang w:eastAsia="ar-SA"/>
        </w:rPr>
        <w:lastRenderedPageBreak/>
        <w:t>che sarà allegato alla circolare illustrativa destinata a tutto il Personale. A detto personale verrà riconosciuto</w:t>
      </w:r>
      <w:r w:rsidR="00E71DC2">
        <w:rPr>
          <w:rFonts w:ascii="Calibri" w:hAnsi="Calibri" w:cs="Helvetica"/>
          <w:sz w:val="20"/>
          <w:szCs w:val="20"/>
          <w:lang w:eastAsia="ar-SA"/>
        </w:rPr>
        <w:t>, fatto salvo l’eventuale</w:t>
      </w:r>
      <w:r w:rsidRPr="00984AF6">
        <w:rPr>
          <w:rFonts w:ascii="Calibri" w:hAnsi="Calibri" w:cs="Helvetica"/>
          <w:sz w:val="20"/>
          <w:szCs w:val="20"/>
          <w:lang w:eastAsia="ar-SA"/>
        </w:rPr>
        <w:t xml:space="preserve"> </w:t>
      </w:r>
      <w:r w:rsidR="00E71DC2">
        <w:rPr>
          <w:rFonts w:ascii="Calibri" w:hAnsi="Calibri" w:cs="Helvetica"/>
          <w:sz w:val="20"/>
          <w:szCs w:val="20"/>
          <w:lang w:eastAsia="ar-SA"/>
        </w:rPr>
        <w:t xml:space="preserve">miglior trattamento contrattualmente previsto in materia di risoluzione del rapporto di lavoro, </w:t>
      </w:r>
      <w:r w:rsidRPr="00984AF6">
        <w:rPr>
          <w:rFonts w:ascii="Calibri" w:hAnsi="Calibri" w:cs="Helvetica"/>
          <w:sz w:val="20"/>
          <w:szCs w:val="20"/>
          <w:lang w:eastAsia="ar-SA"/>
        </w:rPr>
        <w:t>un importo omnicomprensivo lordo corrispondente alle mensilità della retribuzione annua lorda in atto al momento della risoluzione del rapporto, indicate nelle ipotesi che seguono, tra loro alternative:</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9 per coloro che, all’atto della risoluzione del rapporto, hanno un’età anagrafica sino al compimento del 61° anno di età;</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7 per coloro che, all’atto della risoluzione del rapporto, hanno un’età anagrafica oltre i 61 anni e sino al compimento del 63° anno di età;</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6 per coloro che, all’atto della risoluzione del rapporto, hanno un’età anagrafica oltre i 63 anni;</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12  per le </w:t>
      </w:r>
      <w:r w:rsidRPr="00984AF6">
        <w:rPr>
          <w:rFonts w:ascii="Calibri" w:hAnsi="Calibri" w:cs="Arial"/>
          <w:sz w:val="20"/>
          <w:szCs w:val="20"/>
        </w:rPr>
        <w:t>lavoratrici</w:t>
      </w:r>
      <w:r w:rsidRPr="00984AF6">
        <w:rPr>
          <w:rFonts w:ascii="Calibri" w:hAnsi="Calibri" w:cs="Helvetica"/>
          <w:sz w:val="20"/>
          <w:szCs w:val="20"/>
          <w:lang w:eastAsia="ar-SA"/>
        </w:rPr>
        <w:t xml:space="preserve"> </w:t>
      </w:r>
      <w:r w:rsidRPr="00984AF6">
        <w:rPr>
          <w:rFonts w:ascii="Calibri" w:hAnsi="Calibri" w:cs="Arial"/>
          <w:sz w:val="20"/>
          <w:szCs w:val="20"/>
        </w:rPr>
        <w:t>che esercitino l’opzione di richiedere la pensione di anzianità con il calcolo del  “contributivo puro” ai sensi dell’</w:t>
      </w:r>
      <w:r w:rsidRPr="00984AF6">
        <w:rPr>
          <w:rFonts w:ascii="Calibri" w:hAnsi="Calibri" w:cs="Arial"/>
          <w:bCs/>
          <w:sz w:val="20"/>
          <w:szCs w:val="20"/>
        </w:rPr>
        <w:t xml:space="preserve"> articolo 1, comma 9 della legge 23 agosto 2004, n. 243 (</w:t>
      </w:r>
      <w:r w:rsidRPr="00984AF6">
        <w:rPr>
          <w:rFonts w:ascii="Calibri" w:hAnsi="Calibri" w:cs="Arial"/>
          <w:sz w:val="20"/>
          <w:szCs w:val="20"/>
        </w:rPr>
        <w:t>con 35 anni di contributi e 57 anni di età maggiorati dell</w:t>
      </w:r>
      <w:r w:rsidRPr="00984AF6">
        <w:rPr>
          <w:rFonts w:ascii="Calibri" w:hAnsi="Calibri" w:cs="Arial"/>
          <w:bCs/>
          <w:sz w:val="20"/>
          <w:szCs w:val="20"/>
        </w:rPr>
        <w:t>’aspettativa di vita a partire dal 2013</w:t>
      </w:r>
      <w:r w:rsidRPr="00984AF6">
        <w:rPr>
          <w:rFonts w:ascii="Calibri" w:hAnsi="Calibri" w:cs="Arial"/>
          <w:sz w:val="20"/>
          <w:szCs w:val="20"/>
        </w:rPr>
        <w:t>);</w:t>
      </w:r>
    </w:p>
    <w:p w:rsidR="00B33BEF" w:rsidRPr="00984AF6" w:rsidRDefault="00B33BEF" w:rsidP="00B33BEF">
      <w:pPr>
        <w:pStyle w:val="Paragrafoelenco1"/>
        <w:numPr>
          <w:ilvl w:val="0"/>
          <w:numId w:val="1"/>
        </w:numPr>
        <w:spacing w:after="60"/>
        <w:ind w:left="284" w:hanging="284"/>
        <w:contextualSpacing w:val="0"/>
        <w:jc w:val="both"/>
        <w:rPr>
          <w:rFonts w:ascii="Calibri" w:hAnsi="Calibri" w:cs="Helvetica"/>
          <w:sz w:val="20"/>
          <w:szCs w:val="20"/>
          <w:lang w:eastAsia="ar-SA"/>
        </w:rPr>
      </w:pPr>
      <w:r w:rsidRPr="00984AF6">
        <w:rPr>
          <w:rFonts w:ascii="Calibri" w:hAnsi="Calibri" w:cs="Arial"/>
          <w:sz w:val="20"/>
          <w:szCs w:val="20"/>
        </w:rPr>
        <w:t xml:space="preserve">15 </w:t>
      </w:r>
      <w:r w:rsidR="000A2DF9" w:rsidRPr="000A2DF9">
        <w:rPr>
          <w:rFonts w:ascii="Calibri" w:hAnsi="Calibri" w:cs="Helvetica"/>
          <w:sz w:val="20"/>
          <w:szCs w:val="20"/>
          <w:lang w:eastAsia="ar-SA"/>
        </w:rPr>
        <w:t>per i titolari di pensione di invalidità, oppure</w:t>
      </w:r>
      <w:r w:rsidR="0005267C">
        <w:rPr>
          <w:rFonts w:ascii="Calibri" w:hAnsi="Calibri" w:cs="Helvetica"/>
          <w:sz w:val="20"/>
          <w:szCs w:val="20"/>
          <w:lang w:eastAsia="ar-SA"/>
        </w:rPr>
        <w:t xml:space="preserve"> per coloro che siano</w:t>
      </w:r>
      <w:r w:rsidR="000A2DF9" w:rsidRPr="000A2DF9">
        <w:rPr>
          <w:rFonts w:ascii="Calibri" w:hAnsi="Calibri" w:cs="Helvetica"/>
          <w:sz w:val="20"/>
          <w:szCs w:val="20"/>
          <w:lang w:eastAsia="ar-SA"/>
        </w:rPr>
        <w:t xml:space="preserve"> in possesso dei requisiti per ottenere la pensione prevista per gli inabili, invalidi o per i privi della vista che esercitino tale diritto</w:t>
      </w:r>
      <w:r w:rsidRPr="000A2DF9">
        <w:rPr>
          <w:rFonts w:ascii="Calibri" w:hAnsi="Calibri" w:cs="Helvetica"/>
          <w:sz w:val="20"/>
          <w:szCs w:val="20"/>
          <w:lang w:eastAsia="ar-SA"/>
        </w:rPr>
        <w:t>;</w:t>
      </w:r>
    </w:p>
    <w:p w:rsidR="00B33BEF" w:rsidRPr="00984AF6" w:rsidRDefault="00B33BEF" w:rsidP="00B33BEF">
      <w:pPr>
        <w:pStyle w:val="Paragrafoelenco1"/>
        <w:spacing w:after="60"/>
        <w:ind w:left="0"/>
        <w:contextualSpacing w:val="0"/>
        <w:jc w:val="both"/>
        <w:rPr>
          <w:rFonts w:ascii="Calibri" w:hAnsi="Calibri" w:cs="Helvetica"/>
          <w:sz w:val="20"/>
          <w:szCs w:val="20"/>
          <w:lang w:eastAsia="ar-SA"/>
        </w:rPr>
      </w:pPr>
      <w:r w:rsidRPr="00984AF6">
        <w:rPr>
          <w:rFonts w:ascii="Calibri" w:hAnsi="Calibri" w:cs="Helvetica"/>
          <w:sz w:val="20"/>
          <w:szCs w:val="20"/>
          <w:lang w:eastAsia="ar-SA"/>
        </w:rPr>
        <w:t>da erogarsi quale incentivo all’esodo a titolo di trattamento aggiuntivo/integrazione al TFR secondo le disposizioni di legge vigenti.</w:t>
      </w:r>
    </w:p>
    <w:p w:rsidR="00B33BEF" w:rsidRPr="00984AF6" w:rsidRDefault="00B33BEF" w:rsidP="00B33BEF">
      <w:pPr>
        <w:pStyle w:val="Paragrafoelenco"/>
        <w:numPr>
          <w:ilvl w:val="0"/>
          <w:numId w:val="22"/>
        </w:numPr>
        <w:autoSpaceDE w:val="0"/>
        <w:autoSpaceDN w:val="0"/>
        <w:adjustRightInd w:val="0"/>
        <w:spacing w:after="12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Oltre all’incentivo di cui sopra verrà riconosciuto, ad integrazione del TFR, un ulteriore numero di mensilità lorde pari a quello dei mesi intercorrenti tra la data di risoluzione del rapporto e quella di decorrenza della prestazione pensionistica AGO a favore dei dipendenti con decorrenza della prestazione stessa successiva al 1° gennaio 2013.</w:t>
      </w:r>
    </w:p>
    <w:p w:rsidR="00B33BEF" w:rsidRPr="00984AF6" w:rsidRDefault="00B33BEF" w:rsidP="00B33BEF">
      <w:pPr>
        <w:pStyle w:val="Paragrafoelenco1"/>
        <w:ind w:left="0"/>
        <w:contextualSpacing w:val="0"/>
        <w:jc w:val="center"/>
        <w:rPr>
          <w:rFonts w:ascii="Calibri" w:hAnsi="Calibri" w:cs="Helvetica"/>
          <w:sz w:val="20"/>
          <w:szCs w:val="20"/>
          <w:lang w:eastAsia="ar-SA"/>
        </w:rPr>
      </w:pPr>
    </w:p>
    <w:p w:rsidR="00B33BEF" w:rsidRPr="00984AF6" w:rsidRDefault="00B33BEF" w:rsidP="00B33BEF">
      <w:pPr>
        <w:pStyle w:val="Paragrafoelenco1"/>
        <w:ind w:left="0"/>
        <w:contextualSpacing w:val="0"/>
        <w:jc w:val="center"/>
        <w:outlineLvl w:val="0"/>
        <w:rPr>
          <w:rFonts w:ascii="Calibri" w:hAnsi="Calibri" w:cs="Helvetica"/>
          <w:b/>
          <w:sz w:val="20"/>
          <w:szCs w:val="20"/>
          <w:lang w:eastAsia="ar-SA"/>
        </w:rPr>
      </w:pPr>
      <w:r w:rsidRPr="00984AF6">
        <w:rPr>
          <w:rFonts w:ascii="Calibri" w:hAnsi="Calibri" w:cs="Helvetica"/>
          <w:b/>
          <w:sz w:val="20"/>
          <w:szCs w:val="20"/>
          <w:lang w:eastAsia="ar-SA"/>
        </w:rPr>
        <w:t>Art. 9</w:t>
      </w:r>
    </w:p>
    <w:p w:rsidR="00B33BEF" w:rsidRPr="00984AF6" w:rsidRDefault="00B33BEF" w:rsidP="00B33BEF">
      <w:pPr>
        <w:pStyle w:val="Paragrafoelenco1"/>
        <w:spacing w:after="120"/>
        <w:ind w:left="0"/>
        <w:contextualSpacing w:val="0"/>
        <w:jc w:val="center"/>
        <w:rPr>
          <w:rFonts w:ascii="Calibri" w:hAnsi="Calibri" w:cs="Helvetica"/>
          <w:b/>
          <w:sz w:val="20"/>
          <w:szCs w:val="20"/>
          <w:lang w:eastAsia="ar-SA"/>
        </w:rPr>
      </w:pPr>
      <w:r w:rsidRPr="00984AF6">
        <w:rPr>
          <w:rFonts w:ascii="Calibri" w:hAnsi="Calibri" w:cs="Helvetica"/>
          <w:b/>
          <w:sz w:val="20"/>
          <w:szCs w:val="20"/>
          <w:lang w:eastAsia="ar-SA"/>
        </w:rPr>
        <w:t>Personale con decorrenza della prestazione pensionistica AGO successiva al 1.1.2014 ed entro il 1.1.2018 compreso - Adesione al Fondo di Solidarietà (prestazioni straordinarie)</w:t>
      </w:r>
    </w:p>
    <w:p w:rsidR="00B33BEF" w:rsidRPr="00984AF6" w:rsidRDefault="00B33BEF" w:rsidP="00B33BEF">
      <w:pPr>
        <w:pStyle w:val="Paragrafoelenco1"/>
        <w:numPr>
          <w:ilvl w:val="0"/>
          <w:numId w:val="10"/>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In applicazione del criterio della volontarietà di cui all’articolo 7, a tutti i dipendenti - compresi i dirigenti, per i quali restano ferme le norme di legge e di contratto loro applicabili</w:t>
      </w:r>
      <w:r w:rsidR="00D70CFA">
        <w:rPr>
          <w:rFonts w:ascii="Calibri" w:hAnsi="Calibri" w:cs="Helvetica"/>
          <w:sz w:val="20"/>
          <w:szCs w:val="20"/>
          <w:lang w:eastAsia="ar-SA"/>
        </w:rPr>
        <w:t xml:space="preserve">, </w:t>
      </w:r>
      <w:r w:rsidR="00D70CFA" w:rsidRPr="00520EA1">
        <w:rPr>
          <w:rFonts w:ascii="Calibri" w:hAnsi="Calibri" w:cs="Helvetica"/>
          <w:sz w:val="20"/>
          <w:szCs w:val="20"/>
          <w:lang w:eastAsia="ar-SA"/>
        </w:rPr>
        <w:t xml:space="preserve">nonché le lavoratrici </w:t>
      </w:r>
      <w:r w:rsidRPr="00520EA1">
        <w:rPr>
          <w:rFonts w:ascii="Calibri" w:hAnsi="Calibri" w:cs="Helvetica"/>
          <w:sz w:val="20"/>
          <w:szCs w:val="20"/>
          <w:lang w:eastAsia="ar-SA"/>
        </w:rPr>
        <w:t xml:space="preserve"> </w:t>
      </w:r>
      <w:r w:rsidR="00D70CFA" w:rsidRPr="00520EA1">
        <w:rPr>
          <w:rFonts w:ascii="Calibri" w:hAnsi="Calibri" w:cs="Arial"/>
          <w:sz w:val="20"/>
          <w:szCs w:val="20"/>
        </w:rPr>
        <w:t>che esercitino l’opzione di richiedere la pensione di anzianità con il calcolo del  “contributivo puro</w:t>
      </w:r>
      <w:r w:rsidR="00D70CFA" w:rsidRPr="00D70CFA">
        <w:rPr>
          <w:rFonts w:ascii="Calibri" w:hAnsi="Calibri" w:cs="Arial"/>
          <w:b/>
          <w:sz w:val="20"/>
          <w:szCs w:val="20"/>
        </w:rPr>
        <w:t>”</w:t>
      </w:r>
      <w:r w:rsidR="00D70CFA" w:rsidRPr="00984AF6">
        <w:rPr>
          <w:rFonts w:ascii="Calibri" w:hAnsi="Calibri" w:cs="Arial"/>
          <w:sz w:val="20"/>
          <w:szCs w:val="20"/>
        </w:rPr>
        <w:t xml:space="preserve"> </w:t>
      </w:r>
      <w:r w:rsidRPr="00984AF6">
        <w:rPr>
          <w:rFonts w:ascii="Calibri" w:hAnsi="Calibri" w:cs="Helvetica"/>
          <w:sz w:val="20"/>
          <w:szCs w:val="20"/>
          <w:lang w:eastAsia="ar-SA"/>
        </w:rPr>
        <w:t>- con diritto alla prestazione pensionistica AGO con decorrenza successiva al 1.1.2014 e entro il 1.1.2018 compreso, fino alla concorrenza delle previste quantità di cui alla precedente Tabella A) viene riconosciuta la facoltà di risolvere consensualmente il rapporto di lavoro con ultimo giorno di servizio  31.1.2013, al fine di confluire nel Fondo di Solidarietà di cui al DM n. 158 del 2000, previa rinuncia al preavviso ed alla relativa indennità sostitutiva, compilando l’apposito modulo di adesione (allegato alla circolare esplicativa) da far pervenire al datore di lavo</w:t>
      </w:r>
      <w:r w:rsidR="00D037BB">
        <w:rPr>
          <w:rFonts w:ascii="Calibri" w:hAnsi="Calibri" w:cs="Helvetica"/>
          <w:sz w:val="20"/>
          <w:szCs w:val="20"/>
          <w:lang w:eastAsia="ar-SA"/>
        </w:rPr>
        <w:t xml:space="preserve">ro inderogabilmente entro il </w:t>
      </w:r>
      <w:r>
        <w:rPr>
          <w:rFonts w:ascii="Calibri" w:hAnsi="Calibri" w:cs="Helvetica"/>
          <w:sz w:val="20"/>
          <w:szCs w:val="20"/>
          <w:lang w:eastAsia="ar-SA"/>
        </w:rPr>
        <w:t>15</w:t>
      </w:r>
      <w:r w:rsidRPr="00984AF6">
        <w:rPr>
          <w:rFonts w:ascii="Calibri" w:hAnsi="Calibri" w:cs="Helvetica"/>
          <w:sz w:val="20"/>
          <w:szCs w:val="20"/>
          <w:lang w:eastAsia="ar-SA"/>
        </w:rPr>
        <w:t xml:space="preserve"> gennaio 2013.</w:t>
      </w:r>
    </w:p>
    <w:p w:rsidR="00B33BEF" w:rsidRPr="00984AF6" w:rsidRDefault="00B33BEF" w:rsidP="00B33BEF">
      <w:pPr>
        <w:pStyle w:val="Paragrafoelenco1"/>
        <w:numPr>
          <w:ilvl w:val="0"/>
          <w:numId w:val="10"/>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Ove l’adesione pervenga al</w:t>
      </w:r>
      <w:r>
        <w:rPr>
          <w:rFonts w:ascii="Calibri" w:hAnsi="Calibri" w:cs="Helvetica"/>
          <w:sz w:val="20"/>
          <w:szCs w:val="20"/>
          <w:lang w:eastAsia="ar-SA"/>
        </w:rPr>
        <w:t>le Aziende entro il 14</w:t>
      </w:r>
      <w:r w:rsidRPr="00984AF6">
        <w:rPr>
          <w:rFonts w:ascii="Calibri" w:hAnsi="Calibri" w:cs="Helvetica"/>
          <w:sz w:val="20"/>
          <w:szCs w:val="20"/>
          <w:lang w:eastAsia="ar-SA"/>
        </w:rPr>
        <w:t>.12.2012, la cessazione avverrà alla data del 31.12.2012, con erogazione a favore del personale interessato di una somma lorda, integrativa al trattamento di fine rapporto, pari a 1,5 mensilità, in aggiunta agli altri trattamenti previsti dal presente accordo.</w:t>
      </w:r>
    </w:p>
    <w:p w:rsidR="00B33BEF" w:rsidRPr="00E3035B" w:rsidRDefault="00B33BEF" w:rsidP="00B33BEF">
      <w:pPr>
        <w:pStyle w:val="Paragrafoelenco1"/>
        <w:numPr>
          <w:ilvl w:val="0"/>
          <w:numId w:val="10"/>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 </w:t>
      </w:r>
      <w:r w:rsidRPr="00E3035B">
        <w:rPr>
          <w:rFonts w:ascii="Calibri" w:hAnsi="Calibri" w:cs="Helvetica"/>
          <w:sz w:val="20"/>
          <w:szCs w:val="20"/>
          <w:lang w:eastAsia="ar-SA"/>
        </w:rPr>
        <w:t xml:space="preserve">A detto personale, con fruizione delle prestazioni in forma rateale, sarà riconosciuta dalla relativa Azienda, in caso di accoglimento, una incentivazione all’esodo sotto forma di erogazione mensile lorda, da quantificarsi nella misura necessaria a  garantire - in cumulo alle prestazioni straordinarie del Fondo di cui all’art. 5 D.M. 28/4/2000 n.158, 1° comma, lettera B) - un trattamento netto economico pari </w:t>
      </w:r>
      <w:r w:rsidRPr="008F2BFD">
        <w:rPr>
          <w:rFonts w:ascii="Calibri" w:hAnsi="Calibri" w:cs="Helvetica"/>
          <w:sz w:val="20"/>
          <w:szCs w:val="20"/>
          <w:lang w:eastAsia="ar-SA"/>
        </w:rPr>
        <w:t xml:space="preserve">all’85% </w:t>
      </w:r>
      <w:r w:rsidR="001B048C" w:rsidRPr="008F2BFD">
        <w:rPr>
          <w:rFonts w:ascii="Calibri" w:hAnsi="Calibri" w:cs="Helvetica"/>
          <w:sz w:val="20"/>
          <w:szCs w:val="20"/>
          <w:lang w:eastAsia="ar-SA"/>
        </w:rPr>
        <w:t>della</w:t>
      </w:r>
      <w:r w:rsidRPr="008F2BFD">
        <w:rPr>
          <w:rFonts w:ascii="Calibri" w:hAnsi="Calibri" w:cs="Helvetica"/>
          <w:sz w:val="20"/>
          <w:szCs w:val="20"/>
          <w:lang w:eastAsia="ar-SA"/>
        </w:rPr>
        <w:t xml:space="preserve"> retribuzione netta</w:t>
      </w:r>
      <w:r w:rsidR="001B048C" w:rsidRPr="008F2BFD">
        <w:rPr>
          <w:rFonts w:ascii="Calibri" w:hAnsi="Calibri" w:cs="Helvetica"/>
          <w:sz w:val="20"/>
          <w:szCs w:val="20"/>
          <w:lang w:eastAsia="ar-SA"/>
        </w:rPr>
        <w:t xml:space="preserve"> dell’ultimo mese di servizio, ragguagliata ad</w:t>
      </w:r>
      <w:r w:rsidR="001B048C">
        <w:rPr>
          <w:rFonts w:ascii="Calibri" w:hAnsi="Calibri" w:cs="Helvetica"/>
          <w:sz w:val="20"/>
          <w:szCs w:val="20"/>
          <w:lang w:eastAsia="ar-SA"/>
        </w:rPr>
        <w:t xml:space="preserve"> anno</w:t>
      </w:r>
      <w:r w:rsidRPr="00E3035B">
        <w:rPr>
          <w:rFonts w:ascii="Calibri" w:hAnsi="Calibri" w:cs="Helvetica"/>
          <w:sz w:val="20"/>
          <w:szCs w:val="20"/>
          <w:lang w:eastAsia="ar-SA"/>
        </w:rPr>
        <w:t xml:space="preserve">. Ai dipendenti che aderiscono al Fondo di Solidarietà è riservata comunque l’opzione di cui all’art. 5, lettera b) del citato D.M. 158/2000, inerente alla liquidazione in unica soluzione della prestazione straordinaria del Fondo medesimo, secondo le misure complessivamente stabilite.  </w:t>
      </w:r>
    </w:p>
    <w:p w:rsidR="00E924A9" w:rsidRDefault="00E924A9" w:rsidP="00B33BEF">
      <w:pPr>
        <w:jc w:val="center"/>
        <w:outlineLvl w:val="0"/>
        <w:rPr>
          <w:rFonts w:ascii="Calibri" w:hAnsi="Calibri" w:cs="Helvetica"/>
          <w:b/>
          <w:sz w:val="20"/>
          <w:szCs w:val="20"/>
          <w:lang w:eastAsia="ar-SA"/>
        </w:rPr>
      </w:pPr>
    </w:p>
    <w:p w:rsidR="00B33BEF" w:rsidRPr="00984AF6" w:rsidRDefault="00B33BEF" w:rsidP="00B33BEF">
      <w:pPr>
        <w:jc w:val="center"/>
        <w:outlineLvl w:val="0"/>
        <w:rPr>
          <w:rFonts w:ascii="Calibri" w:hAnsi="Calibri" w:cs="Helvetica"/>
          <w:b/>
          <w:sz w:val="20"/>
          <w:szCs w:val="20"/>
          <w:lang w:eastAsia="ar-SA"/>
        </w:rPr>
      </w:pPr>
      <w:r w:rsidRPr="00984AF6">
        <w:rPr>
          <w:rFonts w:ascii="Calibri" w:hAnsi="Calibri" w:cs="Helvetica"/>
          <w:b/>
          <w:sz w:val="20"/>
          <w:szCs w:val="20"/>
          <w:lang w:eastAsia="ar-SA"/>
        </w:rPr>
        <w:t>Art. 10</w:t>
      </w:r>
    </w:p>
    <w:p w:rsidR="00B33BEF" w:rsidRPr="00984AF6" w:rsidRDefault="00B33BEF" w:rsidP="00B33BEF">
      <w:pPr>
        <w:spacing w:after="120"/>
        <w:jc w:val="center"/>
        <w:rPr>
          <w:rFonts w:ascii="Calibri" w:hAnsi="Calibri" w:cs="Helvetica"/>
          <w:b/>
          <w:sz w:val="20"/>
          <w:szCs w:val="20"/>
          <w:lang w:eastAsia="ar-SA"/>
        </w:rPr>
      </w:pPr>
      <w:r w:rsidRPr="00984AF6">
        <w:rPr>
          <w:rFonts w:ascii="Calibri" w:hAnsi="Calibri" w:cs="Helvetica"/>
          <w:b/>
          <w:sz w:val="20"/>
          <w:szCs w:val="20"/>
          <w:lang w:eastAsia="ar-SA"/>
        </w:rPr>
        <w:t>Trattamenti economici e normativi accessori</w:t>
      </w:r>
    </w:p>
    <w:p w:rsidR="00B33BEF" w:rsidRPr="00984AF6" w:rsidRDefault="00B33BEF" w:rsidP="00B33BEF">
      <w:pPr>
        <w:pStyle w:val="Paragrafoelenco1"/>
        <w:numPr>
          <w:ilvl w:val="0"/>
          <w:numId w:val="11"/>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Ai fini del calcolo dell’incentivazione all’esodo di cui ai precedenti articoli verrà presa in considerazione la retribuzione tabellare nazionale ed aziendale del mese di cessazione inclusiva delle componenti ad </w:t>
      </w:r>
      <w:proofErr w:type="spellStart"/>
      <w:r w:rsidRPr="00984AF6">
        <w:rPr>
          <w:rFonts w:ascii="Calibri" w:hAnsi="Calibri" w:cs="Helvetica"/>
          <w:sz w:val="20"/>
          <w:szCs w:val="20"/>
          <w:lang w:eastAsia="ar-SA"/>
        </w:rPr>
        <w:t>personam</w:t>
      </w:r>
      <w:proofErr w:type="spellEnd"/>
      <w:r w:rsidRPr="00984AF6">
        <w:rPr>
          <w:rFonts w:ascii="Calibri" w:hAnsi="Calibri" w:cs="Helvetica"/>
          <w:sz w:val="20"/>
          <w:szCs w:val="20"/>
          <w:lang w:eastAsia="ar-SA"/>
        </w:rPr>
        <w:t xml:space="preserve"> e dell’EDR, rapportata ad anno (RAL), con esclusione degli importi corrisposti a titolo di premio incentivante e di Premio Aziendale, di “una tantum” annuali, di liberalità, di voci erogate a titolo di indennità, rimborso spese, nonché di quelle non ricorrenti. </w:t>
      </w:r>
    </w:p>
    <w:p w:rsidR="00B33BEF" w:rsidRPr="00984AF6" w:rsidRDefault="00B33BEF" w:rsidP="00B33BEF">
      <w:pPr>
        <w:pStyle w:val="Paragrafoelenco1"/>
        <w:numPr>
          <w:ilvl w:val="0"/>
          <w:numId w:val="11"/>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lastRenderedPageBreak/>
        <w:t>Per mensilità si intende la retribuzione come identificata al comma che precede diviso  12.</w:t>
      </w:r>
    </w:p>
    <w:p w:rsidR="00B33BEF" w:rsidRPr="00984AF6" w:rsidRDefault="00B33BEF" w:rsidP="00B33BEF">
      <w:pPr>
        <w:pStyle w:val="Paragrafoelenco1"/>
        <w:numPr>
          <w:ilvl w:val="0"/>
          <w:numId w:val="11"/>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A coloro che accedono al Fondo istituito presso l’INPS con D.M. 28/4/2000 n.158 con fruizione delle prestazioni in forma rateale, sarà riconosciuta quale ulteriore incentivazione all’esodo - aggiuntiva a quella di cui al precedente articolo – una somma pari al valore attualizzato dei contributi a carico della Azienda per la rispettiva Forma Previdenziale, secondo la misura in vigore alla data di risoluzione del rapporto di lavoro e per il periodo di permanenza nel Fondo, calcolata convenzionalmente dalla data di risoluzione del rapporto a quella di maturazione dei requisiti di legge – per coloro che maturano la pensione ai sensi dell’art 24 comma 15 bis della legge 214 /2011 si terrà convenzionalmente conto del requisito anagrafico del 64° anno più l’eventuale aspettativa di vita -  per avere diritto alla pensione AGO secondo le norme  in vigore pro tempore. </w:t>
      </w:r>
    </w:p>
    <w:p w:rsidR="00B33BEF" w:rsidRPr="00984AF6" w:rsidRDefault="00B33BEF" w:rsidP="00B33BEF">
      <w:pPr>
        <w:pStyle w:val="Paragrafoelenco1"/>
        <w:numPr>
          <w:ilvl w:val="0"/>
          <w:numId w:val="11"/>
        </w:numPr>
        <w:ind w:left="0" w:firstLine="357"/>
        <w:jc w:val="both"/>
        <w:rPr>
          <w:rFonts w:ascii="Calibri" w:hAnsi="Calibri" w:cs="Helvetica"/>
          <w:sz w:val="20"/>
          <w:szCs w:val="20"/>
          <w:lang w:eastAsia="ar-SA"/>
        </w:rPr>
      </w:pPr>
      <w:r w:rsidRPr="00984AF6">
        <w:rPr>
          <w:rFonts w:ascii="Calibri" w:hAnsi="Calibri" w:cs="Helvetica"/>
          <w:sz w:val="20"/>
          <w:szCs w:val="20"/>
          <w:lang w:eastAsia="ar-SA"/>
        </w:rPr>
        <w:t xml:space="preserve">Ai destinatari dell’art. 8, comma 2 e a coloro che accedono al Fondo con erogazione della prestazione straordinaria in forma rateale saranno altresì riconosciute, fino alla rispettiva decorrenza del trattamento pensionistico AGO, con i medesimi criteri e misure tempo per tempo previsti per il Personale in servizio: </w:t>
      </w:r>
    </w:p>
    <w:p w:rsidR="00B33BEF" w:rsidRPr="00984AF6" w:rsidRDefault="00B33BEF" w:rsidP="00615A80">
      <w:pPr>
        <w:pStyle w:val="Paragrafoelenco1"/>
        <w:numPr>
          <w:ilvl w:val="0"/>
          <w:numId w:val="19"/>
        </w:numPr>
        <w:ind w:left="709" w:hanging="425"/>
        <w:contextualSpacing w:val="0"/>
        <w:jc w:val="both"/>
        <w:rPr>
          <w:rFonts w:ascii="Calibri" w:hAnsi="Calibri" w:cs="Helvetica"/>
          <w:sz w:val="20"/>
          <w:szCs w:val="20"/>
          <w:lang w:eastAsia="ar-SA"/>
        </w:rPr>
      </w:pPr>
      <w:r w:rsidRPr="00984AF6">
        <w:rPr>
          <w:rFonts w:ascii="Calibri" w:hAnsi="Calibri" w:cs="Helvetica"/>
          <w:sz w:val="20"/>
          <w:szCs w:val="20"/>
          <w:lang w:eastAsia="ar-SA"/>
        </w:rPr>
        <w:t>le condizioni bancarie</w:t>
      </w:r>
      <w:r w:rsidR="000605EB">
        <w:rPr>
          <w:rFonts w:ascii="Calibri" w:hAnsi="Calibri" w:cs="Helvetica"/>
          <w:sz w:val="20"/>
          <w:szCs w:val="20"/>
          <w:lang w:eastAsia="ar-SA"/>
        </w:rPr>
        <w:t xml:space="preserve">, </w:t>
      </w:r>
      <w:r w:rsidR="000605EB" w:rsidRPr="00D21663">
        <w:rPr>
          <w:rFonts w:ascii="Calibri" w:hAnsi="Calibri" w:cs="Helvetica"/>
          <w:sz w:val="20"/>
          <w:szCs w:val="20"/>
          <w:lang w:eastAsia="ar-SA"/>
        </w:rPr>
        <w:t>ivi compresi i finanziamenti, fatto salvo il merito creditizio</w:t>
      </w:r>
      <w:r w:rsidRPr="00D21663">
        <w:rPr>
          <w:rFonts w:ascii="Calibri" w:hAnsi="Calibri" w:cs="Helvetica"/>
          <w:sz w:val="20"/>
          <w:szCs w:val="20"/>
          <w:lang w:eastAsia="ar-SA"/>
        </w:rPr>
        <w:t>;</w:t>
      </w:r>
    </w:p>
    <w:p w:rsidR="00B33BEF" w:rsidRDefault="00B33BEF" w:rsidP="00615A80">
      <w:pPr>
        <w:pStyle w:val="Paragrafoelenco1"/>
        <w:numPr>
          <w:ilvl w:val="0"/>
          <w:numId w:val="19"/>
        </w:numPr>
        <w:ind w:left="709" w:hanging="425"/>
        <w:contextualSpacing w:val="0"/>
        <w:jc w:val="both"/>
        <w:rPr>
          <w:rFonts w:ascii="Calibri" w:hAnsi="Calibri" w:cs="Helvetica"/>
          <w:sz w:val="20"/>
          <w:szCs w:val="20"/>
          <w:lang w:eastAsia="ar-SA"/>
        </w:rPr>
      </w:pPr>
      <w:r w:rsidRPr="00984AF6">
        <w:rPr>
          <w:rFonts w:ascii="Calibri" w:hAnsi="Calibri" w:cs="Helvetica"/>
          <w:sz w:val="20"/>
          <w:szCs w:val="20"/>
          <w:lang w:eastAsia="ar-SA"/>
        </w:rPr>
        <w:t>la copertura all’assistenza sanitaria, in mancanza di analoghe previsioni per il personale in quiescenza, che sarebbe stata riconosciuta in qualità di dipendenti fino alla data di maturaz</w:t>
      </w:r>
      <w:r w:rsidR="00D21663">
        <w:rPr>
          <w:rFonts w:ascii="Calibri" w:hAnsi="Calibri" w:cs="Helvetica"/>
          <w:sz w:val="20"/>
          <w:szCs w:val="20"/>
          <w:lang w:eastAsia="ar-SA"/>
        </w:rPr>
        <w:t>ione del diritto a pensione AGO;</w:t>
      </w:r>
    </w:p>
    <w:p w:rsidR="00B33BEF" w:rsidRPr="00D21663" w:rsidRDefault="00A67C4C" w:rsidP="00615A80">
      <w:pPr>
        <w:pStyle w:val="Paragrafoelenco2"/>
        <w:numPr>
          <w:ilvl w:val="0"/>
          <w:numId w:val="19"/>
        </w:numPr>
        <w:spacing w:after="120"/>
        <w:ind w:left="709" w:hanging="426"/>
        <w:jc w:val="both"/>
        <w:rPr>
          <w:rFonts w:ascii="Calibri" w:hAnsi="Calibri" w:cs="Helvetica"/>
          <w:sz w:val="20"/>
          <w:szCs w:val="20"/>
          <w:lang w:eastAsia="ar-SA"/>
        </w:rPr>
      </w:pPr>
      <w:r w:rsidRPr="00D21663">
        <w:rPr>
          <w:rFonts w:ascii="Calibri" w:hAnsi="Calibri" w:cs="Helvetica"/>
          <w:sz w:val="20"/>
          <w:szCs w:val="20"/>
          <w:lang w:eastAsia="ar-SA"/>
        </w:rPr>
        <w:t>le polizze assicurative per infortunio extra professionale e per il caso morte con le medesime prestazioni previste per il personale in servizio.</w:t>
      </w:r>
    </w:p>
    <w:p w:rsidR="00484514" w:rsidRPr="00D21663" w:rsidRDefault="00484514" w:rsidP="00484514">
      <w:pPr>
        <w:pStyle w:val="Paragrafoelenco1"/>
        <w:numPr>
          <w:ilvl w:val="0"/>
          <w:numId w:val="11"/>
        </w:numPr>
        <w:ind w:left="0" w:firstLine="357"/>
        <w:jc w:val="both"/>
        <w:rPr>
          <w:rFonts w:ascii="Calibri" w:hAnsi="Calibri" w:cs="Helvetica"/>
          <w:sz w:val="20"/>
          <w:szCs w:val="20"/>
          <w:lang w:eastAsia="ar-SA"/>
        </w:rPr>
      </w:pPr>
      <w:r w:rsidRPr="00D21663">
        <w:rPr>
          <w:rFonts w:ascii="Calibri" w:hAnsi="Calibri" w:cs="Helvetica"/>
          <w:sz w:val="20"/>
          <w:szCs w:val="20"/>
          <w:lang w:eastAsia="ar-SA"/>
        </w:rPr>
        <w:t xml:space="preserve">In relazione alla specifica richiesta delle </w:t>
      </w:r>
      <w:proofErr w:type="spellStart"/>
      <w:r w:rsidRPr="00D21663">
        <w:rPr>
          <w:rFonts w:ascii="Calibri" w:hAnsi="Calibri" w:cs="Helvetica"/>
          <w:sz w:val="20"/>
          <w:szCs w:val="20"/>
          <w:lang w:eastAsia="ar-SA"/>
        </w:rPr>
        <w:t>OO.SS.</w:t>
      </w:r>
      <w:proofErr w:type="spellEnd"/>
      <w:r w:rsidRPr="00D21663">
        <w:rPr>
          <w:rFonts w:ascii="Calibri" w:hAnsi="Calibri" w:cs="Helvetica"/>
          <w:sz w:val="20"/>
          <w:szCs w:val="20"/>
          <w:lang w:eastAsia="ar-SA"/>
        </w:rPr>
        <w:t xml:space="preserve">, le aziende accoglieranno le domande di ripristino del rapporto di lavoro a tempo pieno formulate dal personale a part </w:t>
      </w:r>
      <w:proofErr w:type="spellStart"/>
      <w:r w:rsidRPr="00D21663">
        <w:rPr>
          <w:rFonts w:ascii="Calibri" w:hAnsi="Calibri" w:cs="Helvetica"/>
          <w:sz w:val="20"/>
          <w:szCs w:val="20"/>
          <w:lang w:eastAsia="ar-SA"/>
        </w:rPr>
        <w:t>time</w:t>
      </w:r>
      <w:proofErr w:type="spellEnd"/>
      <w:r w:rsidRPr="00D21663">
        <w:rPr>
          <w:rFonts w:ascii="Calibri" w:hAnsi="Calibri" w:cs="Helvetica"/>
          <w:sz w:val="20"/>
          <w:szCs w:val="20"/>
          <w:lang w:eastAsia="ar-SA"/>
        </w:rPr>
        <w:t xml:space="preserve"> che intende accedere al Fondo di Solidarietà.</w:t>
      </w:r>
    </w:p>
    <w:p w:rsidR="00484514" w:rsidRPr="00A67C4C" w:rsidRDefault="00484514" w:rsidP="00484514">
      <w:pPr>
        <w:pStyle w:val="Paragrafoelenco2"/>
        <w:spacing w:after="120"/>
        <w:jc w:val="both"/>
        <w:rPr>
          <w:rFonts w:ascii="Calibri" w:hAnsi="Calibri" w:cs="Helvetica"/>
          <w:b/>
          <w:sz w:val="20"/>
          <w:szCs w:val="20"/>
          <w:lang w:eastAsia="ar-SA"/>
        </w:rPr>
      </w:pPr>
    </w:p>
    <w:p w:rsidR="00B33BEF" w:rsidRPr="00984AF6" w:rsidRDefault="00B33BEF" w:rsidP="00B33BEF">
      <w:pPr>
        <w:jc w:val="center"/>
        <w:outlineLvl w:val="0"/>
        <w:rPr>
          <w:rFonts w:ascii="Calibri" w:hAnsi="Calibri" w:cs="Helvetica"/>
          <w:b/>
          <w:sz w:val="20"/>
          <w:szCs w:val="20"/>
          <w:lang w:eastAsia="ar-SA"/>
        </w:rPr>
      </w:pPr>
      <w:r w:rsidRPr="00984AF6">
        <w:rPr>
          <w:rFonts w:ascii="Calibri" w:hAnsi="Calibri" w:cs="Helvetica"/>
          <w:b/>
          <w:sz w:val="20"/>
          <w:szCs w:val="20"/>
          <w:lang w:eastAsia="ar-SA"/>
        </w:rPr>
        <w:t>Art. 11</w:t>
      </w:r>
    </w:p>
    <w:p w:rsidR="00B33BEF" w:rsidRPr="00984AF6" w:rsidRDefault="00B33BEF" w:rsidP="00B33BEF">
      <w:pPr>
        <w:spacing w:after="120"/>
        <w:jc w:val="center"/>
        <w:rPr>
          <w:rFonts w:ascii="Calibri" w:hAnsi="Calibri" w:cs="Helvetica"/>
          <w:b/>
          <w:sz w:val="20"/>
          <w:szCs w:val="20"/>
          <w:lang w:eastAsia="ar-SA"/>
        </w:rPr>
      </w:pPr>
      <w:r w:rsidRPr="00984AF6">
        <w:rPr>
          <w:rFonts w:ascii="Calibri" w:hAnsi="Calibri" w:cs="Helvetica"/>
          <w:b/>
          <w:sz w:val="20"/>
          <w:szCs w:val="20"/>
          <w:lang w:eastAsia="ar-SA"/>
        </w:rPr>
        <w:t>Istruzioni operative</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Allo scopo di favorire l’individuazione del personale di cui ai precedenti articoli 7 e successivi  le Parti convengono sull’adozione dei moduli/deleghe (che saranno allegati alla circolare esplicativa) che ciascun dipendente nato a partire dal 1.1.1955 e fino a al 31.12.1960 dovrà compilare puntualmente e sottoscrivere. Tali moduli dovranno essere riconsegnati, ad ogni conseguente effetto, alle strutture indicate nei moduli medesimi, entro e non oltre il </w:t>
      </w:r>
      <w:r>
        <w:rPr>
          <w:rFonts w:ascii="Calibri" w:hAnsi="Calibri" w:cs="Helvetica"/>
          <w:sz w:val="20"/>
          <w:szCs w:val="20"/>
          <w:lang w:eastAsia="ar-SA"/>
        </w:rPr>
        <w:t>10.12.</w:t>
      </w:r>
      <w:r w:rsidRPr="00984AF6">
        <w:rPr>
          <w:rFonts w:ascii="Calibri" w:hAnsi="Calibri" w:cs="Helvetica"/>
          <w:sz w:val="20"/>
          <w:szCs w:val="20"/>
          <w:lang w:eastAsia="ar-SA"/>
        </w:rPr>
        <w:t>2012.</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In alternativa alla delega di cui sopra, detto personale dovrà far pervenire nel medesimo termine, alle strutture indicate in circolare, il modello </w:t>
      </w:r>
      <w:proofErr w:type="spellStart"/>
      <w:r w:rsidRPr="00984AF6">
        <w:rPr>
          <w:rFonts w:ascii="Calibri" w:hAnsi="Calibri" w:cs="Helvetica"/>
          <w:sz w:val="20"/>
          <w:szCs w:val="20"/>
          <w:lang w:eastAsia="ar-SA"/>
        </w:rPr>
        <w:t>Ecocert</w:t>
      </w:r>
      <w:proofErr w:type="spellEnd"/>
      <w:r w:rsidRPr="00984AF6">
        <w:rPr>
          <w:rFonts w:ascii="Calibri" w:hAnsi="Calibri" w:cs="Helvetica"/>
          <w:sz w:val="20"/>
          <w:szCs w:val="20"/>
          <w:lang w:eastAsia="ar-SA"/>
        </w:rPr>
        <w:t xml:space="preserve"> di cui sia già in possesso, nonché l’eventuale altra documentazione richiesta.</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Per i dipendenti nati fino a tutto il 1954 e destinatari delle previsioni dell’accordo 20 maggio 2010 verrà ritenuto valido ai fini di cui sopra quanto già dai medesimi comunicato in applicazione dell’art. 14 dell’accordo stesso; per i dipendenti nati fino a tutto il 1954 non destinatari delle previsioni dell’accordo 20 maggio 2010 si applica quanto previsto al precedente comma 1.</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Al Personale di cui al presente articolo, sarà fornita tempestivamente – attraverso i mezzi di comunicazione interna aziendale – ampia e completa documentazione</w:t>
      </w:r>
      <w:r w:rsidR="00A275F5">
        <w:rPr>
          <w:rFonts w:ascii="Calibri" w:hAnsi="Calibri" w:cs="Helvetica"/>
          <w:sz w:val="20"/>
          <w:szCs w:val="20"/>
          <w:lang w:eastAsia="ar-SA"/>
        </w:rPr>
        <w:t xml:space="preserve">, </w:t>
      </w:r>
      <w:r w:rsidR="00A275F5" w:rsidRPr="00D21663">
        <w:rPr>
          <w:rFonts w:ascii="Calibri" w:hAnsi="Calibri" w:cs="Helvetica"/>
          <w:sz w:val="20"/>
          <w:szCs w:val="20"/>
          <w:lang w:eastAsia="ar-SA"/>
        </w:rPr>
        <w:t>esempi esplicativi</w:t>
      </w:r>
      <w:r w:rsidRPr="00984AF6">
        <w:rPr>
          <w:rFonts w:ascii="Calibri" w:hAnsi="Calibri" w:cs="Helvetica"/>
          <w:sz w:val="20"/>
          <w:szCs w:val="20"/>
          <w:lang w:eastAsia="ar-SA"/>
        </w:rPr>
        <w:t xml:space="preserve"> ed ogni </w:t>
      </w:r>
      <w:r w:rsidR="00A275F5" w:rsidRPr="00D21663">
        <w:rPr>
          <w:rFonts w:ascii="Calibri" w:hAnsi="Calibri" w:cs="Helvetica"/>
          <w:sz w:val="20"/>
          <w:szCs w:val="20"/>
          <w:lang w:eastAsia="ar-SA"/>
        </w:rPr>
        <w:t xml:space="preserve">ulteriore </w:t>
      </w:r>
      <w:r w:rsidRPr="00984AF6">
        <w:rPr>
          <w:rFonts w:ascii="Calibri" w:hAnsi="Calibri" w:cs="Helvetica"/>
          <w:sz w:val="20"/>
          <w:szCs w:val="20"/>
          <w:lang w:eastAsia="ar-SA"/>
        </w:rPr>
        <w:t>informazione utile per una approfondita conoscenza del quadro normativo regolamentare e degli adempimenti connessi all’attuazione del presente Accordo.</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Le parti precisano che tutte le risoluzioni consensuali saranno in ogni caso ratificate mediante conciliazione in sede sindacale ai sensi dei vigenti CCNL.</w:t>
      </w:r>
    </w:p>
    <w:p w:rsidR="00B33BEF" w:rsidRPr="00984AF6" w:rsidRDefault="00B33BEF" w:rsidP="00B33BEF">
      <w:pPr>
        <w:pStyle w:val="Paragrafoelenco1"/>
        <w:ind w:left="0"/>
        <w:jc w:val="both"/>
        <w:outlineLvl w:val="0"/>
        <w:rPr>
          <w:rFonts w:ascii="Calibri" w:hAnsi="Calibri" w:cs="Helvetica"/>
          <w:i/>
          <w:sz w:val="20"/>
          <w:szCs w:val="20"/>
          <w:u w:val="single"/>
          <w:lang w:eastAsia="ar-SA"/>
        </w:rPr>
      </w:pPr>
    </w:p>
    <w:p w:rsidR="00096043" w:rsidRDefault="00096043" w:rsidP="00B33BEF">
      <w:pPr>
        <w:pStyle w:val="Paragrafoelenco1"/>
        <w:ind w:left="0"/>
        <w:jc w:val="both"/>
        <w:outlineLvl w:val="0"/>
        <w:rPr>
          <w:rFonts w:ascii="Calibri" w:hAnsi="Calibri" w:cs="Helvetica"/>
          <w:i/>
          <w:sz w:val="20"/>
          <w:szCs w:val="20"/>
          <w:u w:val="single"/>
          <w:lang w:eastAsia="ar-SA"/>
        </w:rPr>
      </w:pPr>
    </w:p>
    <w:p w:rsidR="00B33BEF" w:rsidRPr="00984AF6" w:rsidRDefault="00B33BEF" w:rsidP="00B33BEF">
      <w:pPr>
        <w:pStyle w:val="Paragrafoelenco1"/>
        <w:ind w:left="0"/>
        <w:jc w:val="both"/>
        <w:outlineLvl w:val="0"/>
        <w:rPr>
          <w:rFonts w:ascii="Calibri" w:hAnsi="Calibri" w:cs="Helvetica"/>
          <w:i/>
          <w:sz w:val="20"/>
          <w:szCs w:val="20"/>
          <w:u w:val="single"/>
          <w:lang w:eastAsia="ar-SA"/>
        </w:rPr>
      </w:pPr>
      <w:r w:rsidRPr="00984AF6">
        <w:rPr>
          <w:rFonts w:ascii="Calibri" w:hAnsi="Calibri" w:cs="Helvetica"/>
          <w:i/>
          <w:sz w:val="20"/>
          <w:szCs w:val="20"/>
          <w:u w:val="single"/>
          <w:lang w:eastAsia="ar-SA"/>
        </w:rPr>
        <w:t>Dichiarazione delle Aziende</w:t>
      </w:r>
    </w:p>
    <w:p w:rsidR="00D21663"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t xml:space="preserve">La consegna e la corretta segnalazione dei dati e documenti come sopra richiesti da parte dei lavoratori interessati costituiscono obbligo </w:t>
      </w:r>
      <w:r w:rsidR="000605EB" w:rsidRPr="00D21663">
        <w:rPr>
          <w:rFonts w:ascii="Calibri" w:hAnsi="Calibri" w:cs="Helvetica"/>
          <w:i/>
          <w:sz w:val="20"/>
          <w:szCs w:val="20"/>
          <w:lang w:eastAsia="ar-SA"/>
        </w:rPr>
        <w:t>contrattuale</w:t>
      </w:r>
      <w:r w:rsidR="000605EB">
        <w:rPr>
          <w:rFonts w:ascii="Calibri" w:hAnsi="Calibri" w:cs="Helvetica"/>
          <w:i/>
          <w:sz w:val="20"/>
          <w:szCs w:val="20"/>
          <w:lang w:eastAsia="ar-SA"/>
        </w:rPr>
        <w:t xml:space="preserve"> </w:t>
      </w:r>
      <w:r w:rsidRPr="00984AF6">
        <w:rPr>
          <w:rFonts w:ascii="Calibri" w:hAnsi="Calibri" w:cs="Helvetica"/>
          <w:i/>
          <w:sz w:val="20"/>
          <w:szCs w:val="20"/>
          <w:lang w:eastAsia="ar-SA"/>
        </w:rPr>
        <w:t>per il dipendente</w:t>
      </w:r>
      <w:r w:rsidR="00D21663">
        <w:rPr>
          <w:rFonts w:ascii="Calibri" w:hAnsi="Calibri" w:cs="Helvetica"/>
          <w:i/>
          <w:sz w:val="20"/>
          <w:szCs w:val="20"/>
          <w:lang w:eastAsia="ar-SA"/>
        </w:rPr>
        <w:t>.</w:t>
      </w:r>
    </w:p>
    <w:p w:rsidR="00B33BEF" w:rsidRPr="00984AF6"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t>Tutti i Dipendenti di cui agli articoli 8 e 9 che hanno maturato una qualsiasi contribuzione figurativa provvederanno obbligatoriamente a farla accreditare sulla propria posizione previdenziale entro i termini di risoluzione del rapporto di lavoro.</w:t>
      </w:r>
    </w:p>
    <w:p w:rsidR="00B33BEF" w:rsidRPr="00984AF6"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lastRenderedPageBreak/>
        <w:t>In particolar modo tutti i Lavoratori dovranno sottoscrivere l’avvenuto riconoscimento del periodo di leva ove quest’ultimo sia stato svolto.</w:t>
      </w:r>
    </w:p>
    <w:p w:rsidR="00B33BEF"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t xml:space="preserve"> In caso di  omissione o falsa dichiarazione non verranno riconosciuti i  trattamenti economici e normativi integrativi e accessori di cui agli  articoli 9 e 10.</w:t>
      </w:r>
    </w:p>
    <w:p w:rsidR="00A275F5" w:rsidRPr="00D21663" w:rsidRDefault="00A275F5" w:rsidP="00B33BEF">
      <w:pPr>
        <w:pStyle w:val="Paragrafoelenco1"/>
        <w:ind w:left="0"/>
        <w:jc w:val="both"/>
        <w:rPr>
          <w:rFonts w:ascii="Calibri" w:hAnsi="Calibri" w:cs="Helvetica"/>
          <w:i/>
          <w:sz w:val="20"/>
          <w:szCs w:val="20"/>
          <w:lang w:eastAsia="ar-SA"/>
        </w:rPr>
      </w:pPr>
      <w:r w:rsidRPr="00D21663">
        <w:rPr>
          <w:rFonts w:ascii="Calibri" w:hAnsi="Calibri" w:cs="Helvetica"/>
          <w:i/>
          <w:sz w:val="20"/>
          <w:szCs w:val="20"/>
          <w:lang w:eastAsia="ar-SA"/>
        </w:rPr>
        <w:t>Le Aziende si impegnano inoltre a fornire ai lavoratori tutte le informazioni relative a eventuali previsioni normative specifiche (ad es. l. 104/1992).</w:t>
      </w:r>
    </w:p>
    <w:p w:rsidR="006E6938" w:rsidRPr="009B2DC3" w:rsidRDefault="006E6938" w:rsidP="00A10195">
      <w:pPr>
        <w:pStyle w:val="Paragrafoelenco1"/>
        <w:ind w:left="0"/>
        <w:jc w:val="both"/>
        <w:rPr>
          <w:rFonts w:ascii="Calibri" w:hAnsi="Calibri" w:cs="Helvetica"/>
          <w:i/>
          <w:sz w:val="20"/>
          <w:szCs w:val="20"/>
          <w:lang w:eastAsia="ar-SA"/>
        </w:rPr>
      </w:pPr>
    </w:p>
    <w:p w:rsidR="006E6938" w:rsidRDefault="006E6938" w:rsidP="00087AF1">
      <w:pPr>
        <w:jc w:val="center"/>
        <w:rPr>
          <w:rFonts w:ascii="Calibri" w:hAnsi="Calibri" w:cs="Helvetica"/>
          <w:b/>
          <w:sz w:val="20"/>
          <w:szCs w:val="20"/>
          <w:lang w:eastAsia="ar-SA"/>
        </w:rPr>
      </w:pPr>
    </w:p>
    <w:p w:rsidR="006E6938" w:rsidRPr="00053C49" w:rsidRDefault="006E6938" w:rsidP="0004120F">
      <w:pPr>
        <w:jc w:val="center"/>
        <w:rPr>
          <w:rFonts w:ascii="Calibri" w:hAnsi="Calibri" w:cs="Helvetica"/>
          <w:b/>
          <w:sz w:val="20"/>
          <w:szCs w:val="20"/>
          <w:lang w:eastAsia="ar-SA"/>
        </w:rPr>
      </w:pPr>
      <w:r>
        <w:rPr>
          <w:rFonts w:ascii="Calibri" w:hAnsi="Calibri" w:cs="Helvetica"/>
          <w:b/>
          <w:sz w:val="20"/>
          <w:szCs w:val="20"/>
          <w:lang w:eastAsia="ar-SA"/>
        </w:rPr>
        <w:t>Art. 12</w:t>
      </w:r>
    </w:p>
    <w:p w:rsidR="006E6938" w:rsidRPr="00053C49" w:rsidRDefault="006E6938" w:rsidP="0004120F">
      <w:pPr>
        <w:spacing w:after="120"/>
        <w:jc w:val="center"/>
        <w:rPr>
          <w:rFonts w:ascii="Calibri" w:hAnsi="Calibri" w:cs="Helvetica"/>
          <w:b/>
          <w:sz w:val="20"/>
          <w:szCs w:val="20"/>
          <w:lang w:eastAsia="ar-SA"/>
        </w:rPr>
      </w:pPr>
      <w:r w:rsidRPr="00053C49">
        <w:rPr>
          <w:rFonts w:ascii="Calibri" w:hAnsi="Calibri" w:cs="Helvetica"/>
          <w:b/>
          <w:sz w:val="20"/>
          <w:szCs w:val="20"/>
          <w:lang w:eastAsia="ar-SA"/>
        </w:rPr>
        <w:t>Incontro di verifica</w:t>
      </w:r>
    </w:p>
    <w:p w:rsidR="006E6938" w:rsidRDefault="006E6938" w:rsidP="0004120F">
      <w:pPr>
        <w:pStyle w:val="Paragrafoelenco"/>
        <w:numPr>
          <w:ilvl w:val="0"/>
          <w:numId w:val="12"/>
        </w:numPr>
        <w:spacing w:after="30"/>
        <w:ind w:left="0" w:firstLine="357"/>
        <w:contextualSpacing w:val="0"/>
        <w:jc w:val="both"/>
        <w:rPr>
          <w:rFonts w:ascii="Calibri" w:hAnsi="Calibri" w:cs="Helvetica"/>
          <w:sz w:val="20"/>
          <w:szCs w:val="20"/>
          <w:lang w:eastAsia="ar-SA"/>
        </w:rPr>
      </w:pPr>
      <w:r w:rsidRPr="005014C6">
        <w:rPr>
          <w:rFonts w:ascii="Calibri" w:hAnsi="Calibri" w:cs="Helvetica"/>
          <w:sz w:val="20"/>
          <w:szCs w:val="20"/>
          <w:lang w:eastAsia="ar-SA"/>
        </w:rPr>
        <w:t>Le Parti si incontreranno</w:t>
      </w:r>
      <w:r>
        <w:rPr>
          <w:rFonts w:ascii="Calibri" w:hAnsi="Calibri" w:cs="Helvetica"/>
          <w:sz w:val="20"/>
          <w:szCs w:val="20"/>
          <w:lang w:eastAsia="ar-SA"/>
        </w:rPr>
        <w:t xml:space="preserve"> entro il 21 gennaio</w:t>
      </w:r>
      <w:r w:rsidRPr="005014C6">
        <w:rPr>
          <w:rFonts w:ascii="Calibri" w:hAnsi="Calibri" w:cs="Helvetica"/>
          <w:sz w:val="20"/>
          <w:szCs w:val="20"/>
          <w:lang w:eastAsia="ar-SA"/>
        </w:rPr>
        <w:t xml:space="preserve"> 201</w:t>
      </w:r>
      <w:r>
        <w:rPr>
          <w:rFonts w:ascii="Calibri" w:hAnsi="Calibri" w:cs="Helvetica"/>
          <w:sz w:val="20"/>
          <w:szCs w:val="20"/>
          <w:lang w:eastAsia="ar-SA"/>
        </w:rPr>
        <w:t>3</w:t>
      </w:r>
      <w:r w:rsidRPr="005014C6">
        <w:rPr>
          <w:rFonts w:ascii="Calibri" w:hAnsi="Calibri" w:cs="Helvetica"/>
          <w:sz w:val="20"/>
          <w:szCs w:val="20"/>
          <w:lang w:eastAsia="ar-SA"/>
        </w:rPr>
        <w:t>, al fine di rendicontare le richieste di adesione pervenute nei termini e alle condizioni previste nel presente Accordo Quadro.</w:t>
      </w:r>
    </w:p>
    <w:p w:rsidR="005C5722" w:rsidRDefault="006E6938" w:rsidP="00915A41">
      <w:pPr>
        <w:pStyle w:val="Paragrafoelenco"/>
        <w:numPr>
          <w:ilvl w:val="0"/>
          <w:numId w:val="12"/>
        </w:numPr>
        <w:spacing w:afterLines="60"/>
        <w:ind w:left="0" w:firstLine="357"/>
        <w:contextualSpacing w:val="0"/>
        <w:jc w:val="both"/>
        <w:rPr>
          <w:rFonts w:ascii="Calibri" w:hAnsi="Calibri" w:cs="Helvetica"/>
          <w:sz w:val="20"/>
          <w:szCs w:val="20"/>
          <w:lang w:eastAsia="ar-SA"/>
        </w:rPr>
      </w:pPr>
      <w:r>
        <w:rPr>
          <w:rFonts w:ascii="Calibri" w:hAnsi="Calibri" w:cs="Helvetica"/>
          <w:sz w:val="20"/>
          <w:szCs w:val="20"/>
          <w:lang w:eastAsia="ar-SA"/>
        </w:rPr>
        <w:t>In esito a tale incontro si procederà s</w:t>
      </w:r>
      <w:r w:rsidR="007E138B">
        <w:rPr>
          <w:rFonts w:ascii="Calibri" w:hAnsi="Calibri" w:cs="Helvetica"/>
          <w:sz w:val="20"/>
          <w:szCs w:val="20"/>
          <w:lang w:eastAsia="ar-SA"/>
        </w:rPr>
        <w:t>econdo gli articoli che seguono</w:t>
      </w:r>
      <w:r w:rsidR="000256E7">
        <w:rPr>
          <w:rFonts w:ascii="Calibri" w:hAnsi="Calibri" w:cs="Helvetica"/>
          <w:sz w:val="20"/>
          <w:szCs w:val="20"/>
          <w:lang w:eastAsia="ar-SA"/>
        </w:rPr>
        <w:t xml:space="preserve">. </w:t>
      </w:r>
    </w:p>
    <w:p w:rsidR="006E6938" w:rsidRDefault="006E6938" w:rsidP="0004120F">
      <w:pPr>
        <w:spacing w:after="6"/>
        <w:ind w:left="357"/>
        <w:jc w:val="both"/>
        <w:rPr>
          <w:rFonts w:ascii="Calibri" w:hAnsi="Calibri" w:cs="Helvetica"/>
          <w:sz w:val="20"/>
          <w:szCs w:val="20"/>
          <w:lang w:eastAsia="ar-SA"/>
        </w:rPr>
      </w:pPr>
    </w:p>
    <w:p w:rsidR="006E6938" w:rsidRPr="007A047C" w:rsidRDefault="006E6938" w:rsidP="0004120F">
      <w:pPr>
        <w:jc w:val="center"/>
        <w:rPr>
          <w:rFonts w:ascii="Calibri" w:hAnsi="Calibri" w:cs="Helvetica"/>
          <w:b/>
          <w:sz w:val="20"/>
          <w:szCs w:val="20"/>
          <w:lang w:eastAsia="ar-SA"/>
        </w:rPr>
      </w:pPr>
      <w:r w:rsidRPr="007A047C">
        <w:rPr>
          <w:rFonts w:ascii="Calibri" w:hAnsi="Calibri" w:cs="Helvetica"/>
          <w:b/>
          <w:sz w:val="20"/>
          <w:szCs w:val="20"/>
          <w:lang w:eastAsia="ar-SA"/>
        </w:rPr>
        <w:t xml:space="preserve">Art. </w:t>
      </w:r>
      <w:r>
        <w:rPr>
          <w:rFonts w:ascii="Calibri" w:hAnsi="Calibri" w:cs="Helvetica"/>
          <w:b/>
          <w:sz w:val="20"/>
          <w:szCs w:val="20"/>
          <w:lang w:eastAsia="ar-SA"/>
        </w:rPr>
        <w:t>13</w:t>
      </w:r>
    </w:p>
    <w:p w:rsidR="006E6938" w:rsidRPr="007A047C" w:rsidRDefault="006E6938" w:rsidP="0004120F">
      <w:pPr>
        <w:spacing w:after="120"/>
        <w:jc w:val="center"/>
        <w:rPr>
          <w:rFonts w:ascii="Calibri" w:hAnsi="Calibri" w:cs="Helvetica"/>
          <w:b/>
          <w:sz w:val="20"/>
          <w:szCs w:val="20"/>
          <w:lang w:eastAsia="ar-SA"/>
        </w:rPr>
      </w:pPr>
      <w:r w:rsidRPr="007A047C">
        <w:rPr>
          <w:rFonts w:ascii="Calibri" w:hAnsi="Calibri" w:cs="Helvetica"/>
          <w:b/>
          <w:sz w:val="20"/>
          <w:szCs w:val="20"/>
          <w:lang w:eastAsia="ar-SA"/>
        </w:rPr>
        <w:t>Criteri di individuazione de</w:t>
      </w:r>
      <w:r w:rsidR="003C4968">
        <w:rPr>
          <w:rFonts w:ascii="Calibri" w:hAnsi="Calibri" w:cs="Helvetica"/>
          <w:b/>
          <w:sz w:val="20"/>
          <w:szCs w:val="20"/>
          <w:lang w:eastAsia="ar-SA"/>
        </w:rPr>
        <w:t>i</w:t>
      </w:r>
      <w:r w:rsidRPr="007A047C">
        <w:rPr>
          <w:rFonts w:ascii="Calibri" w:hAnsi="Calibri" w:cs="Helvetica"/>
          <w:b/>
          <w:sz w:val="20"/>
          <w:szCs w:val="20"/>
          <w:lang w:eastAsia="ar-SA"/>
        </w:rPr>
        <w:t xml:space="preserve"> lavoratori in esubero</w:t>
      </w:r>
    </w:p>
    <w:p w:rsidR="006E6938" w:rsidRPr="00053C49" w:rsidRDefault="006E6938" w:rsidP="0004120F">
      <w:pPr>
        <w:pStyle w:val="Paragrafoelenco1"/>
        <w:numPr>
          <w:ilvl w:val="0"/>
          <w:numId w:val="13"/>
        </w:numPr>
        <w:ind w:left="0" w:firstLine="357"/>
        <w:jc w:val="both"/>
        <w:rPr>
          <w:rFonts w:ascii="Calibri" w:hAnsi="Calibri" w:cs="Helvetica"/>
          <w:sz w:val="20"/>
          <w:szCs w:val="20"/>
          <w:lang w:eastAsia="ar-SA"/>
        </w:rPr>
      </w:pPr>
      <w:r w:rsidRPr="00053C49">
        <w:rPr>
          <w:rFonts w:ascii="Calibri" w:hAnsi="Calibri" w:cs="Helvetica"/>
          <w:sz w:val="20"/>
          <w:szCs w:val="20"/>
          <w:lang w:eastAsia="ar-SA"/>
        </w:rPr>
        <w:t xml:space="preserve">Qualora le adesioni volontarie presentate dal personale di cui ai precedenti articoli </w:t>
      </w:r>
      <w:r>
        <w:rPr>
          <w:rFonts w:ascii="Calibri" w:hAnsi="Calibri" w:cs="Helvetica"/>
          <w:sz w:val="20"/>
          <w:szCs w:val="20"/>
          <w:lang w:eastAsia="ar-SA"/>
        </w:rPr>
        <w:t>8</w:t>
      </w:r>
      <w:r w:rsidRPr="00053C49">
        <w:rPr>
          <w:rFonts w:ascii="Calibri" w:hAnsi="Calibri" w:cs="Helvetica"/>
          <w:sz w:val="20"/>
          <w:szCs w:val="20"/>
          <w:lang w:eastAsia="ar-SA"/>
        </w:rPr>
        <w:t xml:space="preserve"> e</w:t>
      </w:r>
      <w:r>
        <w:rPr>
          <w:rFonts w:ascii="Calibri" w:hAnsi="Calibri" w:cs="Helvetica"/>
          <w:sz w:val="20"/>
          <w:szCs w:val="20"/>
          <w:lang w:eastAsia="ar-SA"/>
        </w:rPr>
        <w:t xml:space="preserve"> 9</w:t>
      </w:r>
      <w:r w:rsidRPr="00053C49">
        <w:rPr>
          <w:rFonts w:ascii="Calibri" w:hAnsi="Calibri" w:cs="Helvetica"/>
          <w:sz w:val="20"/>
          <w:szCs w:val="20"/>
          <w:lang w:eastAsia="ar-SA"/>
        </w:rPr>
        <w:t xml:space="preserve"> risultino </w:t>
      </w:r>
      <w:r w:rsidR="00944BBE">
        <w:rPr>
          <w:rFonts w:ascii="Calibri" w:hAnsi="Calibri" w:cs="Helvetica"/>
          <w:sz w:val="20"/>
          <w:szCs w:val="20"/>
          <w:lang w:eastAsia="ar-SA"/>
        </w:rPr>
        <w:t xml:space="preserve">in numero superiore a quello previsto </w:t>
      </w:r>
      <w:r w:rsidRPr="00053C49">
        <w:rPr>
          <w:rFonts w:ascii="Calibri" w:hAnsi="Calibri" w:cs="Helvetica"/>
          <w:sz w:val="20"/>
          <w:szCs w:val="20"/>
          <w:lang w:eastAsia="ar-SA"/>
        </w:rPr>
        <w:t xml:space="preserve"> per ciascuna Azienda nella tabella </w:t>
      </w:r>
      <w:r w:rsidR="00E17C7A">
        <w:rPr>
          <w:rFonts w:ascii="Calibri" w:hAnsi="Calibri" w:cs="Helvetica"/>
          <w:sz w:val="20"/>
          <w:szCs w:val="20"/>
          <w:lang w:eastAsia="ar-SA"/>
        </w:rPr>
        <w:t>A</w:t>
      </w:r>
      <w:r w:rsidRPr="00053C49">
        <w:rPr>
          <w:rFonts w:ascii="Calibri" w:hAnsi="Calibri" w:cs="Helvetica"/>
          <w:sz w:val="20"/>
          <w:szCs w:val="20"/>
          <w:lang w:eastAsia="ar-SA"/>
        </w:rPr>
        <w:t>), verranno accolte prioritariamente</w:t>
      </w:r>
      <w:r w:rsidR="007E138B">
        <w:rPr>
          <w:rFonts w:ascii="Calibri" w:hAnsi="Calibri" w:cs="Helvetica"/>
          <w:sz w:val="20"/>
          <w:szCs w:val="20"/>
          <w:lang w:eastAsia="ar-SA"/>
        </w:rPr>
        <w:t xml:space="preserve"> sempre pre</w:t>
      </w:r>
      <w:r w:rsidR="005E239C">
        <w:rPr>
          <w:rFonts w:ascii="Calibri" w:hAnsi="Calibri" w:cs="Helvetica"/>
          <w:sz w:val="20"/>
          <w:szCs w:val="20"/>
          <w:lang w:eastAsia="ar-SA"/>
        </w:rPr>
        <w:t>s</w:t>
      </w:r>
      <w:r w:rsidR="007E138B">
        <w:rPr>
          <w:rFonts w:ascii="Calibri" w:hAnsi="Calibri" w:cs="Helvetica"/>
          <w:sz w:val="20"/>
          <w:szCs w:val="20"/>
          <w:lang w:eastAsia="ar-SA"/>
        </w:rPr>
        <w:t>so ciascuna azienda</w:t>
      </w:r>
      <w:r w:rsidRPr="00053C49">
        <w:rPr>
          <w:rFonts w:ascii="Calibri" w:hAnsi="Calibri" w:cs="Helvetica"/>
          <w:sz w:val="20"/>
          <w:szCs w:val="20"/>
          <w:lang w:eastAsia="ar-SA"/>
        </w:rPr>
        <w:t>:</w:t>
      </w:r>
    </w:p>
    <w:p w:rsidR="006E6938" w:rsidRDefault="006E6938" w:rsidP="0004120F">
      <w:pPr>
        <w:pStyle w:val="Paragrafoelenco1"/>
        <w:numPr>
          <w:ilvl w:val="0"/>
          <w:numId w:val="2"/>
        </w:numPr>
        <w:ind w:left="993" w:hanging="284"/>
        <w:jc w:val="both"/>
        <w:rPr>
          <w:rFonts w:ascii="Calibri" w:hAnsi="Calibri" w:cs="Helvetica"/>
          <w:sz w:val="20"/>
          <w:szCs w:val="20"/>
          <w:lang w:eastAsia="ar-SA"/>
        </w:rPr>
      </w:pPr>
      <w:r w:rsidRPr="00053C49">
        <w:rPr>
          <w:rFonts w:ascii="Calibri" w:hAnsi="Calibri" w:cs="Helvetica"/>
          <w:sz w:val="20"/>
          <w:szCs w:val="20"/>
          <w:lang w:eastAsia="ar-SA"/>
        </w:rPr>
        <w:t>le domande presentate</w:t>
      </w:r>
      <w:r>
        <w:rPr>
          <w:rFonts w:ascii="Calibri" w:hAnsi="Calibri" w:cs="Helvetica"/>
          <w:sz w:val="20"/>
          <w:szCs w:val="20"/>
          <w:lang w:eastAsia="ar-SA"/>
        </w:rPr>
        <w:t xml:space="preserve"> di cui all’articolo 8;</w:t>
      </w:r>
      <w:r w:rsidR="00E17C7A">
        <w:rPr>
          <w:rFonts w:ascii="Calibri" w:hAnsi="Calibri" w:cs="Helvetica"/>
          <w:sz w:val="20"/>
          <w:szCs w:val="20"/>
          <w:lang w:eastAsia="ar-SA"/>
        </w:rPr>
        <w:t xml:space="preserve"> ove queste ultim</w:t>
      </w:r>
      <w:r w:rsidR="002C41D3">
        <w:rPr>
          <w:rFonts w:ascii="Calibri" w:hAnsi="Calibri" w:cs="Helvetica"/>
          <w:sz w:val="20"/>
          <w:szCs w:val="20"/>
          <w:lang w:eastAsia="ar-SA"/>
        </w:rPr>
        <w:t>e</w:t>
      </w:r>
      <w:r w:rsidR="00E17C7A">
        <w:rPr>
          <w:rFonts w:ascii="Calibri" w:hAnsi="Calibri" w:cs="Helvetica"/>
          <w:sz w:val="20"/>
          <w:szCs w:val="20"/>
          <w:lang w:eastAsia="ar-SA"/>
        </w:rPr>
        <w:t xml:space="preserve"> fossero a loro volta </w:t>
      </w:r>
      <w:r>
        <w:rPr>
          <w:rFonts w:ascii="Calibri" w:hAnsi="Calibri" w:cs="Helvetica"/>
          <w:sz w:val="20"/>
          <w:szCs w:val="20"/>
          <w:lang w:eastAsia="ar-SA"/>
        </w:rPr>
        <w:t xml:space="preserve">superiori rispetto ai </w:t>
      </w:r>
      <w:r w:rsidR="002C41D3">
        <w:rPr>
          <w:rFonts w:ascii="Calibri" w:hAnsi="Calibri" w:cs="Helvetica"/>
          <w:sz w:val="20"/>
          <w:szCs w:val="20"/>
          <w:lang w:eastAsia="ar-SA"/>
        </w:rPr>
        <w:t>numeri</w:t>
      </w:r>
      <w:r>
        <w:rPr>
          <w:rFonts w:ascii="Calibri" w:hAnsi="Calibri" w:cs="Helvetica"/>
          <w:sz w:val="20"/>
          <w:szCs w:val="20"/>
          <w:lang w:eastAsia="ar-SA"/>
        </w:rPr>
        <w:t xml:space="preserve"> di cui alla tabella </w:t>
      </w:r>
      <w:r w:rsidR="00E17C7A">
        <w:rPr>
          <w:rFonts w:ascii="Calibri" w:hAnsi="Calibri" w:cs="Helvetica"/>
          <w:sz w:val="20"/>
          <w:szCs w:val="20"/>
          <w:lang w:eastAsia="ar-SA"/>
        </w:rPr>
        <w:t>A</w:t>
      </w:r>
      <w:r>
        <w:rPr>
          <w:rFonts w:ascii="Calibri" w:hAnsi="Calibri" w:cs="Helvetica"/>
          <w:sz w:val="20"/>
          <w:szCs w:val="20"/>
          <w:lang w:eastAsia="ar-SA"/>
        </w:rPr>
        <w:t>) si terrà gerarchicamente conto:</w:t>
      </w:r>
    </w:p>
    <w:p w:rsidR="006E6938" w:rsidRPr="00053C49" w:rsidRDefault="006E6938" w:rsidP="004A1143">
      <w:pPr>
        <w:pStyle w:val="Paragrafoelenco1"/>
        <w:numPr>
          <w:ilvl w:val="0"/>
          <w:numId w:val="3"/>
        </w:numPr>
        <w:tabs>
          <w:tab w:val="left" w:pos="993"/>
        </w:tabs>
        <w:ind w:left="993" w:firstLine="0"/>
        <w:jc w:val="both"/>
        <w:rPr>
          <w:rFonts w:ascii="Calibri" w:hAnsi="Calibri" w:cs="Helvetica"/>
          <w:sz w:val="20"/>
          <w:szCs w:val="20"/>
          <w:lang w:eastAsia="ar-SA"/>
        </w:rPr>
      </w:pPr>
      <w:r>
        <w:rPr>
          <w:rFonts w:ascii="Calibri" w:hAnsi="Calibri" w:cs="Helvetica"/>
          <w:sz w:val="20"/>
          <w:szCs w:val="20"/>
          <w:lang w:eastAsia="ar-SA"/>
        </w:rPr>
        <w:t>della pensione a favore dei diversamente abili o non vedenti;</w:t>
      </w:r>
    </w:p>
    <w:p w:rsidR="006E6938" w:rsidRPr="00053C49" w:rsidRDefault="006E6938" w:rsidP="004A1143">
      <w:pPr>
        <w:pStyle w:val="Paragrafoelenco1"/>
        <w:numPr>
          <w:ilvl w:val="0"/>
          <w:numId w:val="3"/>
        </w:numPr>
        <w:tabs>
          <w:tab w:val="left" w:pos="993"/>
        </w:tabs>
        <w:ind w:left="993" w:firstLine="0"/>
        <w:jc w:val="both"/>
        <w:rPr>
          <w:rFonts w:ascii="Calibri" w:hAnsi="Calibri" w:cs="Helvetica"/>
          <w:sz w:val="20"/>
          <w:szCs w:val="20"/>
          <w:lang w:eastAsia="ar-SA"/>
        </w:rPr>
      </w:pPr>
      <w:r>
        <w:rPr>
          <w:rFonts w:ascii="Calibri" w:hAnsi="Calibri" w:cs="Helvetica"/>
          <w:sz w:val="20"/>
          <w:szCs w:val="20"/>
          <w:lang w:eastAsia="ar-SA"/>
        </w:rPr>
        <w:t>della prima deco</w:t>
      </w:r>
      <w:r w:rsidR="00E17C7A">
        <w:rPr>
          <w:rFonts w:ascii="Calibri" w:hAnsi="Calibri" w:cs="Helvetica"/>
          <w:sz w:val="20"/>
          <w:szCs w:val="20"/>
          <w:lang w:eastAsia="ar-SA"/>
        </w:rPr>
        <w:t>rrenza utile  del trattamento pensionistico</w:t>
      </w:r>
      <w:r>
        <w:rPr>
          <w:rFonts w:ascii="Calibri" w:hAnsi="Calibri" w:cs="Helvetica"/>
          <w:sz w:val="20"/>
          <w:szCs w:val="20"/>
          <w:lang w:eastAsia="ar-SA"/>
        </w:rPr>
        <w:t>;</w:t>
      </w:r>
    </w:p>
    <w:p w:rsidR="006E6938" w:rsidRPr="00053C49" w:rsidRDefault="006E6938" w:rsidP="004A1143">
      <w:pPr>
        <w:pStyle w:val="Paragrafoelenco1"/>
        <w:numPr>
          <w:ilvl w:val="0"/>
          <w:numId w:val="3"/>
        </w:numPr>
        <w:tabs>
          <w:tab w:val="left" w:pos="993"/>
        </w:tabs>
        <w:spacing w:after="120"/>
        <w:ind w:left="993" w:firstLine="0"/>
        <w:jc w:val="both"/>
        <w:rPr>
          <w:rFonts w:ascii="Calibri" w:hAnsi="Calibri" w:cs="Helvetica"/>
          <w:sz w:val="20"/>
          <w:szCs w:val="20"/>
          <w:lang w:eastAsia="ar-SA"/>
        </w:rPr>
      </w:pPr>
      <w:r>
        <w:rPr>
          <w:rFonts w:ascii="Calibri" w:hAnsi="Calibri" w:cs="Helvetica"/>
          <w:sz w:val="20"/>
          <w:szCs w:val="20"/>
          <w:lang w:eastAsia="ar-SA"/>
        </w:rPr>
        <w:t>della maggiore età;</w:t>
      </w:r>
    </w:p>
    <w:p w:rsidR="006E6938" w:rsidRPr="00053C49" w:rsidRDefault="006E6938" w:rsidP="004A1143">
      <w:pPr>
        <w:pStyle w:val="Paragrafoelenco1"/>
        <w:numPr>
          <w:ilvl w:val="0"/>
          <w:numId w:val="2"/>
        </w:numPr>
        <w:ind w:left="993" w:hanging="284"/>
        <w:jc w:val="both"/>
        <w:rPr>
          <w:rFonts w:ascii="Calibri" w:hAnsi="Calibri" w:cs="Helvetica"/>
          <w:sz w:val="20"/>
          <w:szCs w:val="20"/>
          <w:lang w:eastAsia="ar-SA"/>
        </w:rPr>
      </w:pPr>
      <w:r w:rsidRPr="00053C49">
        <w:rPr>
          <w:rFonts w:ascii="Calibri" w:hAnsi="Calibri" w:cs="Helvetica"/>
          <w:sz w:val="20"/>
          <w:szCs w:val="20"/>
          <w:lang w:eastAsia="ar-SA"/>
        </w:rPr>
        <w:t xml:space="preserve">per le domande </w:t>
      </w:r>
      <w:r>
        <w:rPr>
          <w:rFonts w:ascii="Calibri" w:hAnsi="Calibri" w:cs="Helvetica"/>
          <w:sz w:val="20"/>
          <w:szCs w:val="20"/>
          <w:lang w:eastAsia="ar-SA"/>
        </w:rPr>
        <w:t>presentate di cui all’articolo 9</w:t>
      </w:r>
      <w:r w:rsidR="00E17C7A">
        <w:rPr>
          <w:rFonts w:ascii="Calibri" w:hAnsi="Calibri" w:cs="Helvetica"/>
          <w:sz w:val="20"/>
          <w:szCs w:val="20"/>
          <w:lang w:eastAsia="ar-SA"/>
        </w:rPr>
        <w:t>,</w:t>
      </w:r>
      <w:r w:rsidRPr="00053C49">
        <w:rPr>
          <w:rFonts w:ascii="Calibri" w:hAnsi="Calibri" w:cs="Helvetica"/>
          <w:sz w:val="20"/>
          <w:szCs w:val="20"/>
          <w:lang w:eastAsia="ar-SA"/>
        </w:rPr>
        <w:t xml:space="preserve">  si terrà gerarchicamente conto:</w:t>
      </w:r>
    </w:p>
    <w:p w:rsidR="006E6938" w:rsidRPr="00053C49" w:rsidRDefault="006E6938" w:rsidP="004A1143">
      <w:pPr>
        <w:pStyle w:val="Paragrafoelenco1"/>
        <w:numPr>
          <w:ilvl w:val="0"/>
          <w:numId w:val="20"/>
        </w:numPr>
        <w:tabs>
          <w:tab w:val="left" w:pos="993"/>
        </w:tabs>
        <w:ind w:firstLine="633"/>
        <w:jc w:val="both"/>
        <w:rPr>
          <w:rFonts w:ascii="Calibri" w:hAnsi="Calibri" w:cs="Helvetica"/>
          <w:sz w:val="20"/>
          <w:szCs w:val="20"/>
          <w:lang w:eastAsia="ar-SA"/>
        </w:rPr>
      </w:pPr>
      <w:r>
        <w:rPr>
          <w:rFonts w:ascii="Calibri" w:hAnsi="Calibri" w:cs="Helvetica"/>
          <w:sz w:val="20"/>
          <w:szCs w:val="20"/>
          <w:lang w:eastAsia="ar-SA"/>
        </w:rPr>
        <w:t xml:space="preserve">della </w:t>
      </w:r>
      <w:r w:rsidRPr="00053C49">
        <w:rPr>
          <w:rFonts w:ascii="Calibri" w:hAnsi="Calibri" w:cs="Helvetica"/>
          <w:sz w:val="20"/>
          <w:szCs w:val="20"/>
          <w:lang w:eastAsia="ar-SA"/>
        </w:rPr>
        <w:t xml:space="preserve">pensione </w:t>
      </w:r>
      <w:r w:rsidR="00E17C7A">
        <w:rPr>
          <w:rFonts w:ascii="Calibri" w:hAnsi="Calibri" w:cs="Helvetica"/>
          <w:sz w:val="20"/>
          <w:szCs w:val="20"/>
          <w:lang w:eastAsia="ar-SA"/>
        </w:rPr>
        <w:t xml:space="preserve">a favore dei </w:t>
      </w:r>
      <w:r>
        <w:rPr>
          <w:rFonts w:ascii="Calibri" w:hAnsi="Calibri" w:cs="Helvetica"/>
          <w:sz w:val="20"/>
          <w:szCs w:val="20"/>
          <w:lang w:eastAsia="ar-SA"/>
        </w:rPr>
        <w:t>diversamente abili o non vedenti;</w:t>
      </w:r>
    </w:p>
    <w:p w:rsidR="006E6938" w:rsidRDefault="006E6938" w:rsidP="004A1143">
      <w:pPr>
        <w:pStyle w:val="Paragrafoelenco1"/>
        <w:numPr>
          <w:ilvl w:val="0"/>
          <w:numId w:val="20"/>
        </w:numPr>
        <w:tabs>
          <w:tab w:val="left" w:pos="1418"/>
        </w:tabs>
        <w:ind w:left="1418" w:hanging="425"/>
        <w:jc w:val="both"/>
        <w:rPr>
          <w:rFonts w:ascii="Calibri" w:hAnsi="Calibri" w:cs="Helvetica"/>
          <w:sz w:val="20"/>
          <w:szCs w:val="20"/>
          <w:lang w:eastAsia="ar-SA"/>
        </w:rPr>
      </w:pPr>
      <w:r>
        <w:rPr>
          <w:rFonts w:ascii="Calibri" w:hAnsi="Calibri" w:cs="Helvetica"/>
          <w:sz w:val="20"/>
          <w:szCs w:val="20"/>
          <w:lang w:eastAsia="ar-SA"/>
        </w:rPr>
        <w:t xml:space="preserve">della </w:t>
      </w:r>
      <w:r w:rsidRPr="00053C49">
        <w:rPr>
          <w:rFonts w:ascii="Calibri" w:hAnsi="Calibri" w:cs="Helvetica"/>
          <w:sz w:val="20"/>
          <w:szCs w:val="20"/>
          <w:lang w:eastAsia="ar-SA"/>
        </w:rPr>
        <w:t xml:space="preserve">maggiore prossimità alla maturazione del diritto a pensione a </w:t>
      </w:r>
      <w:r>
        <w:rPr>
          <w:rFonts w:ascii="Calibri" w:hAnsi="Calibri" w:cs="Helvetica"/>
          <w:sz w:val="20"/>
          <w:szCs w:val="20"/>
          <w:lang w:eastAsia="ar-SA"/>
        </w:rPr>
        <w:t>carico dell’AGO di appartenenza;</w:t>
      </w:r>
      <w:r w:rsidRPr="00053C49">
        <w:rPr>
          <w:rFonts w:ascii="Calibri" w:hAnsi="Calibri" w:cs="Helvetica"/>
          <w:sz w:val="20"/>
          <w:szCs w:val="20"/>
          <w:lang w:eastAsia="ar-SA"/>
        </w:rPr>
        <w:t xml:space="preserve"> </w:t>
      </w:r>
    </w:p>
    <w:p w:rsidR="006E6938" w:rsidRDefault="006E6938" w:rsidP="004A1143">
      <w:pPr>
        <w:pStyle w:val="Paragrafoelenco1"/>
        <w:numPr>
          <w:ilvl w:val="0"/>
          <w:numId w:val="20"/>
        </w:numPr>
        <w:tabs>
          <w:tab w:val="left" w:pos="993"/>
        </w:tabs>
        <w:ind w:firstLine="633"/>
        <w:jc w:val="both"/>
        <w:rPr>
          <w:rFonts w:ascii="Calibri" w:hAnsi="Calibri" w:cs="Helvetica"/>
          <w:sz w:val="20"/>
          <w:szCs w:val="20"/>
          <w:lang w:eastAsia="ar-SA"/>
        </w:rPr>
      </w:pPr>
      <w:r>
        <w:rPr>
          <w:rFonts w:ascii="Calibri" w:hAnsi="Calibri" w:cs="Helvetica"/>
          <w:sz w:val="20"/>
          <w:szCs w:val="20"/>
          <w:lang w:eastAsia="ar-SA"/>
        </w:rPr>
        <w:t>della maggiore età.</w:t>
      </w:r>
    </w:p>
    <w:p w:rsidR="006E6938" w:rsidRDefault="006E6938" w:rsidP="002C5FC1">
      <w:pPr>
        <w:pStyle w:val="Paragrafoelenco1"/>
        <w:tabs>
          <w:tab w:val="left" w:pos="993"/>
        </w:tabs>
        <w:spacing w:after="240"/>
        <w:ind w:left="709"/>
        <w:jc w:val="both"/>
        <w:rPr>
          <w:rFonts w:ascii="Calibri" w:hAnsi="Calibri" w:cs="Helvetica"/>
          <w:sz w:val="20"/>
          <w:szCs w:val="20"/>
          <w:lang w:eastAsia="ar-SA"/>
        </w:rPr>
      </w:pPr>
    </w:p>
    <w:p w:rsidR="006E6938" w:rsidRPr="005953DA" w:rsidRDefault="006E6938" w:rsidP="00915A41">
      <w:pPr>
        <w:pStyle w:val="Paragrafoelenco1"/>
        <w:numPr>
          <w:ilvl w:val="0"/>
          <w:numId w:val="14"/>
        </w:numPr>
        <w:spacing w:afterLines="60"/>
        <w:ind w:left="0" w:firstLine="357"/>
        <w:jc w:val="both"/>
        <w:rPr>
          <w:rFonts w:ascii="Calibri" w:hAnsi="Calibri" w:cs="Helvetica"/>
          <w:sz w:val="20"/>
          <w:szCs w:val="20"/>
          <w:lang w:eastAsia="ar-SA"/>
        </w:rPr>
      </w:pPr>
      <w:r w:rsidRPr="006C0CC2">
        <w:rPr>
          <w:rFonts w:ascii="Calibri" w:hAnsi="Calibri" w:cs="Helvetica"/>
          <w:sz w:val="20"/>
          <w:szCs w:val="20"/>
          <w:lang w:eastAsia="ar-SA"/>
        </w:rPr>
        <w:t>Esclusivamente nel caso in cui le adesioni volontarie presentate dal personale di cui a</w:t>
      </w:r>
      <w:r>
        <w:rPr>
          <w:rFonts w:ascii="Calibri" w:hAnsi="Calibri" w:cs="Helvetica"/>
          <w:sz w:val="20"/>
          <w:szCs w:val="20"/>
          <w:lang w:eastAsia="ar-SA"/>
        </w:rPr>
        <w:t>i precedenti articoli</w:t>
      </w:r>
      <w:r w:rsidRPr="006C0CC2">
        <w:rPr>
          <w:rFonts w:ascii="Calibri" w:hAnsi="Calibri" w:cs="Helvetica"/>
          <w:sz w:val="20"/>
          <w:szCs w:val="20"/>
          <w:lang w:eastAsia="ar-SA"/>
        </w:rPr>
        <w:t xml:space="preserve">  </w:t>
      </w:r>
      <w:r>
        <w:rPr>
          <w:rFonts w:ascii="Calibri" w:hAnsi="Calibri" w:cs="Helvetica"/>
          <w:sz w:val="20"/>
          <w:szCs w:val="20"/>
          <w:lang w:eastAsia="ar-SA"/>
        </w:rPr>
        <w:t>8 e 9</w:t>
      </w:r>
      <w:r w:rsidRPr="006C0CC2">
        <w:rPr>
          <w:rFonts w:ascii="Calibri" w:hAnsi="Calibri" w:cs="Helvetica"/>
          <w:sz w:val="20"/>
          <w:szCs w:val="20"/>
          <w:lang w:eastAsia="ar-SA"/>
        </w:rPr>
        <w:t xml:space="preserve">, risultino in numero inferiore </w:t>
      </w:r>
      <w:r w:rsidR="002C41D3">
        <w:rPr>
          <w:rFonts w:ascii="Calibri" w:hAnsi="Calibri" w:cs="Helvetica"/>
          <w:sz w:val="20"/>
          <w:szCs w:val="20"/>
          <w:lang w:eastAsia="ar-SA"/>
        </w:rPr>
        <w:t>agli esodi</w:t>
      </w:r>
      <w:r w:rsidR="00760C5B">
        <w:rPr>
          <w:rFonts w:ascii="Calibri" w:hAnsi="Calibri" w:cs="Helvetica"/>
          <w:sz w:val="20"/>
          <w:szCs w:val="20"/>
          <w:lang w:eastAsia="ar-SA"/>
        </w:rPr>
        <w:t xml:space="preserve"> previsti per ciascuna a</w:t>
      </w:r>
      <w:r w:rsidRPr="006C0CC2">
        <w:rPr>
          <w:rFonts w:ascii="Calibri" w:hAnsi="Calibri" w:cs="Helvetica"/>
          <w:sz w:val="20"/>
          <w:szCs w:val="20"/>
          <w:lang w:eastAsia="ar-SA"/>
        </w:rPr>
        <w:t xml:space="preserve">zienda nella tabella </w:t>
      </w:r>
      <w:r w:rsidR="00A86516">
        <w:rPr>
          <w:rFonts w:ascii="Calibri" w:hAnsi="Calibri" w:cs="Helvetica"/>
          <w:sz w:val="20"/>
          <w:szCs w:val="20"/>
          <w:lang w:eastAsia="ar-SA"/>
        </w:rPr>
        <w:t>A</w:t>
      </w:r>
      <w:r w:rsidRPr="006C0CC2">
        <w:rPr>
          <w:rFonts w:ascii="Calibri" w:hAnsi="Calibri" w:cs="Helvetica"/>
          <w:sz w:val="20"/>
          <w:szCs w:val="20"/>
          <w:lang w:eastAsia="ar-SA"/>
        </w:rPr>
        <w:t>), al fine  di attenuare</w:t>
      </w:r>
      <w:r w:rsidRPr="005953DA">
        <w:rPr>
          <w:rFonts w:ascii="Calibri" w:hAnsi="Calibri" w:cs="Helvetica"/>
          <w:sz w:val="20"/>
          <w:szCs w:val="20"/>
          <w:lang w:eastAsia="ar-SA"/>
        </w:rPr>
        <w:t xml:space="preserve"> quanto più possibile le relative ricadute sociali, viene individuato, anche in conformità alle previsioni contrattuali vigenti, di ricorrere ai criteri di individuazione dei lavoratori in esubero </w:t>
      </w:r>
      <w:r w:rsidR="000605EB" w:rsidRPr="00D21663">
        <w:rPr>
          <w:rFonts w:ascii="Calibri" w:hAnsi="Calibri" w:cs="Helvetica"/>
          <w:sz w:val="20"/>
          <w:szCs w:val="20"/>
          <w:lang w:eastAsia="ar-SA"/>
        </w:rPr>
        <w:t>di cui al successivo art. 14</w:t>
      </w:r>
      <w:r w:rsidR="000605EB">
        <w:rPr>
          <w:rFonts w:ascii="Calibri" w:hAnsi="Calibri" w:cs="Helvetica"/>
          <w:sz w:val="20"/>
          <w:szCs w:val="20"/>
          <w:lang w:eastAsia="ar-SA"/>
        </w:rPr>
        <w:t xml:space="preserve"> </w:t>
      </w:r>
      <w:r w:rsidRPr="005953DA">
        <w:rPr>
          <w:rFonts w:ascii="Calibri" w:hAnsi="Calibri" w:cs="Helvetica"/>
          <w:sz w:val="20"/>
          <w:szCs w:val="20"/>
          <w:lang w:eastAsia="ar-SA"/>
        </w:rPr>
        <w:t xml:space="preserve">previsti </w:t>
      </w:r>
      <w:r w:rsidR="0004120F">
        <w:rPr>
          <w:rFonts w:ascii="Calibri" w:hAnsi="Calibri" w:cs="Helvetica"/>
          <w:sz w:val="20"/>
          <w:szCs w:val="20"/>
          <w:lang w:eastAsia="ar-SA"/>
        </w:rPr>
        <w:t>dall’</w:t>
      </w:r>
      <w:r w:rsidRPr="005953DA">
        <w:rPr>
          <w:rFonts w:ascii="Calibri" w:hAnsi="Calibri" w:cs="Helvetica"/>
          <w:sz w:val="20"/>
          <w:szCs w:val="20"/>
          <w:lang w:eastAsia="ar-SA"/>
        </w:rPr>
        <w:t xml:space="preserve">art. 8, del D.M. 28 aprile 2000, n. 158  – </w:t>
      </w:r>
      <w:r>
        <w:rPr>
          <w:rFonts w:ascii="Calibri" w:hAnsi="Calibri" w:cs="Helvetica"/>
          <w:sz w:val="20"/>
          <w:szCs w:val="20"/>
          <w:lang w:eastAsia="ar-SA"/>
        </w:rPr>
        <w:t xml:space="preserve">come successivamente </w:t>
      </w:r>
      <w:r w:rsidRPr="005953DA">
        <w:rPr>
          <w:rFonts w:ascii="Calibri" w:hAnsi="Calibri" w:cs="Helvetica"/>
          <w:sz w:val="20"/>
          <w:szCs w:val="20"/>
          <w:lang w:eastAsia="ar-SA"/>
        </w:rPr>
        <w:t>prorogato</w:t>
      </w:r>
      <w:r>
        <w:rPr>
          <w:rFonts w:ascii="Calibri" w:hAnsi="Calibri" w:cs="Helvetica"/>
          <w:sz w:val="20"/>
          <w:szCs w:val="20"/>
          <w:lang w:eastAsia="ar-SA"/>
        </w:rPr>
        <w:t xml:space="preserve"> e modificato  </w:t>
      </w:r>
      <w:r w:rsidRPr="005953DA">
        <w:rPr>
          <w:rFonts w:ascii="Calibri" w:hAnsi="Calibri" w:cs="Helvetica"/>
          <w:sz w:val="20"/>
          <w:szCs w:val="20"/>
          <w:lang w:eastAsia="ar-SA"/>
        </w:rPr>
        <w:t>–</w:t>
      </w:r>
      <w:r>
        <w:rPr>
          <w:rFonts w:ascii="Calibri" w:hAnsi="Calibri" w:cs="Helvetica"/>
          <w:sz w:val="20"/>
          <w:szCs w:val="20"/>
          <w:lang w:eastAsia="ar-SA"/>
        </w:rPr>
        <w:t xml:space="preserve"> </w:t>
      </w:r>
      <w:r w:rsidRPr="005953DA">
        <w:rPr>
          <w:rFonts w:ascii="Calibri" w:hAnsi="Calibri" w:cs="Helvetica"/>
          <w:sz w:val="20"/>
          <w:szCs w:val="20"/>
          <w:lang w:eastAsia="ar-SA"/>
        </w:rPr>
        <w:t xml:space="preserve"> che così recita testualmente:</w:t>
      </w:r>
    </w:p>
    <w:p w:rsidR="00755A20" w:rsidRDefault="006E6938" w:rsidP="00755A20">
      <w:pPr>
        <w:pStyle w:val="Paragrafoelenco1"/>
        <w:ind w:left="0"/>
        <w:contextualSpacing w:val="0"/>
        <w:jc w:val="both"/>
        <w:rPr>
          <w:rFonts w:ascii="Calibri" w:hAnsi="Calibri" w:cs="Helvetica"/>
          <w:i/>
          <w:sz w:val="20"/>
          <w:szCs w:val="20"/>
          <w:lang w:eastAsia="ar-SA"/>
        </w:rPr>
      </w:pPr>
      <w:r w:rsidRPr="00FB03DE">
        <w:rPr>
          <w:rFonts w:ascii="Calibri" w:hAnsi="Calibri" w:cs="Helvetica"/>
          <w:i/>
          <w:sz w:val="20"/>
          <w:szCs w:val="20"/>
          <w:lang w:eastAsia="ar-SA"/>
        </w:rPr>
        <w:t>“</w:t>
      </w:r>
      <w:r w:rsidR="00755A20">
        <w:rPr>
          <w:rFonts w:ascii="Calibri" w:hAnsi="Calibri" w:cs="Helvetica"/>
          <w:i/>
          <w:sz w:val="20"/>
          <w:szCs w:val="20"/>
          <w:lang w:eastAsia="ar-SA"/>
        </w:rPr>
        <w:t xml:space="preserve">1. </w:t>
      </w:r>
      <w:r w:rsidRPr="00FB03DE">
        <w:rPr>
          <w:rFonts w:ascii="Calibri" w:hAnsi="Calibri" w:cs="Helvetica"/>
          <w:i/>
          <w:sz w:val="20"/>
          <w:szCs w:val="20"/>
          <w:lang w:eastAsia="ar-SA"/>
        </w:rPr>
        <w:t xml:space="preserve"> Ai sensi di quanto previsto dall’art. 5, comma 1, legge 23 luglio 1991, n. 223, l’individuazione dei lavoratori in esubero, ai fini del presente regolamento, concerne, in relazione alle esigenze tecnico-produttive e organizzative del complesso aziendale, anzitutto il personale che, alla data stabilita per la risoluzione del rapporto di lavoro sia in possesso dei requisiti di legge previsti per aver diritto alla pensione di anzianità o vecchiaia, anche se abbia diritto al mantenimento in servizio.</w:t>
      </w:r>
    </w:p>
    <w:p w:rsidR="00755A20" w:rsidRPr="006C526A" w:rsidRDefault="00755A20" w:rsidP="00755A20">
      <w:pPr>
        <w:pStyle w:val="Paragrafoelenco1"/>
        <w:ind w:left="0"/>
        <w:contextualSpacing w:val="0"/>
        <w:jc w:val="both"/>
        <w:rPr>
          <w:rFonts w:ascii="Calibri" w:hAnsi="Calibri" w:cs="Helvetica"/>
          <w:i/>
          <w:sz w:val="20"/>
          <w:szCs w:val="20"/>
          <w:lang w:eastAsia="ar-SA"/>
        </w:rPr>
      </w:pPr>
      <w:r>
        <w:rPr>
          <w:rFonts w:ascii="Calibri" w:hAnsi="Calibri" w:cs="Helvetica"/>
          <w:i/>
          <w:sz w:val="20"/>
          <w:szCs w:val="20"/>
          <w:lang w:eastAsia="ar-SA"/>
        </w:rPr>
        <w:t>2</w:t>
      </w:r>
      <w:r w:rsidRPr="006C526A">
        <w:rPr>
          <w:rFonts w:ascii="Calibri" w:hAnsi="Calibri" w:cs="Helvetica"/>
          <w:i/>
          <w:sz w:val="20"/>
          <w:szCs w:val="20"/>
          <w:lang w:eastAsia="ar-SA"/>
        </w:rPr>
        <w:t>.  L’individuazione degli altri lavoratori in esubero ai fini dell’accesso alla prestazione straordinaria di cui all’articolo 5, comma 1, lettera b), avviene adottando in via prioritaria il criterio della maggiore prossimità alla maturazione del diritto a pensione a carico dell’assicurazione generale obbligatoria di appartenenza, ovvero della maggiore età.</w:t>
      </w:r>
    </w:p>
    <w:p w:rsidR="006E6938" w:rsidRPr="006C526A" w:rsidRDefault="00755A20" w:rsidP="00915A41">
      <w:pPr>
        <w:pStyle w:val="Paragrafoelenco1"/>
        <w:spacing w:afterLines="60"/>
        <w:ind w:left="0"/>
        <w:contextualSpacing w:val="0"/>
        <w:jc w:val="both"/>
        <w:rPr>
          <w:rFonts w:ascii="Calibri" w:hAnsi="Calibri" w:cs="Helvetica"/>
          <w:i/>
          <w:sz w:val="20"/>
          <w:szCs w:val="20"/>
          <w:lang w:eastAsia="ar-SA"/>
        </w:rPr>
      </w:pPr>
      <w:r w:rsidRPr="006C526A">
        <w:rPr>
          <w:rFonts w:ascii="Calibri" w:hAnsi="Calibri" w:cs="Helvetica"/>
          <w:i/>
          <w:sz w:val="20"/>
          <w:szCs w:val="20"/>
          <w:lang w:eastAsia="ar-SA"/>
        </w:rPr>
        <w:t>3. Per ciascuno dei casi di cui ai commi 1 e 2, ove il numero dei lavoratori in possesso dei suddetti requisiti risulti superiore al numero degli esuberi, si favorisce, in via preliminare, la volontarietà, che è esercitata dagli interessati nei termini e alle condizioni aziendalmente concordate, e, ove ancora risultasse superiore il numero dei lavoratori in possesso dei requisiti di cui sopra rispetto al numero degli esuberi, si tiene conto dei carichi di famiglia</w:t>
      </w:r>
      <w:r w:rsidR="006E6938" w:rsidRPr="006C526A">
        <w:rPr>
          <w:rFonts w:ascii="Calibri" w:hAnsi="Calibri" w:cs="Helvetica"/>
          <w:i/>
          <w:sz w:val="20"/>
          <w:szCs w:val="20"/>
          <w:lang w:eastAsia="ar-SA"/>
        </w:rPr>
        <w:t>”</w:t>
      </w:r>
      <w:r w:rsidRPr="006C526A">
        <w:rPr>
          <w:rFonts w:ascii="Calibri" w:hAnsi="Calibri" w:cs="Helvetica"/>
          <w:i/>
          <w:sz w:val="20"/>
          <w:szCs w:val="20"/>
          <w:lang w:eastAsia="ar-SA"/>
        </w:rPr>
        <w:t>.</w:t>
      </w:r>
    </w:p>
    <w:p w:rsidR="006E6938" w:rsidRPr="00615A80" w:rsidRDefault="000256E7" w:rsidP="00D21663">
      <w:pPr>
        <w:pStyle w:val="Paragrafoelenco"/>
        <w:numPr>
          <w:ilvl w:val="0"/>
          <w:numId w:val="12"/>
        </w:numPr>
        <w:spacing w:after="30"/>
        <w:ind w:left="0" w:firstLine="357"/>
        <w:contextualSpacing w:val="0"/>
        <w:jc w:val="both"/>
        <w:rPr>
          <w:rFonts w:ascii="Calibri" w:hAnsi="Calibri" w:cs="Helvetica"/>
          <w:sz w:val="20"/>
          <w:szCs w:val="20"/>
          <w:lang w:eastAsia="ar-SA"/>
        </w:rPr>
      </w:pPr>
      <w:r w:rsidRPr="00615A80">
        <w:rPr>
          <w:rFonts w:ascii="Calibri" w:hAnsi="Calibri" w:cs="Helvetica"/>
          <w:sz w:val="20"/>
          <w:szCs w:val="20"/>
          <w:lang w:eastAsia="ar-SA"/>
        </w:rPr>
        <w:t xml:space="preserve">Nel caso di cui al comma precedente, fermo restando quanto successivamente previsto in relazione alla risoluzione unilaterale del rapporto di lavoro, le Parti si impegnano </w:t>
      </w:r>
      <w:r w:rsidR="00096043">
        <w:rPr>
          <w:rFonts w:ascii="Calibri" w:hAnsi="Calibri" w:cs="Helvetica"/>
          <w:sz w:val="20"/>
          <w:szCs w:val="20"/>
          <w:lang w:eastAsia="ar-SA"/>
        </w:rPr>
        <w:t>a individuare e</w:t>
      </w:r>
      <w:r w:rsidRPr="00615A80">
        <w:rPr>
          <w:rFonts w:ascii="Calibri" w:hAnsi="Calibri" w:cs="Helvetica"/>
          <w:sz w:val="20"/>
          <w:szCs w:val="20"/>
          <w:lang w:eastAsia="ar-SA"/>
        </w:rPr>
        <w:t xml:space="preserve"> adottare le misure economicamente equivalenti necessarie per il conseguimento, nei termini previsti, degli obie</w:t>
      </w:r>
      <w:r w:rsidR="002C41D3" w:rsidRPr="00615A80">
        <w:rPr>
          <w:rFonts w:ascii="Calibri" w:hAnsi="Calibri" w:cs="Helvetica"/>
          <w:sz w:val="20"/>
          <w:szCs w:val="20"/>
          <w:lang w:eastAsia="ar-SA"/>
        </w:rPr>
        <w:t xml:space="preserve">ttivi di contenimento di costo correlato alla suddetta riduzione </w:t>
      </w:r>
      <w:r w:rsidRPr="00615A80">
        <w:rPr>
          <w:rFonts w:ascii="Calibri" w:hAnsi="Calibri" w:cs="Helvetica"/>
          <w:sz w:val="20"/>
          <w:szCs w:val="20"/>
          <w:lang w:eastAsia="ar-SA"/>
        </w:rPr>
        <w:t>degli organici.</w:t>
      </w:r>
    </w:p>
    <w:p w:rsidR="006E6938" w:rsidRPr="006C0CC2" w:rsidRDefault="006E6938" w:rsidP="003C71E8">
      <w:pPr>
        <w:jc w:val="center"/>
        <w:rPr>
          <w:rFonts w:ascii="Calibri" w:hAnsi="Calibri" w:cs="Helvetica"/>
          <w:b/>
          <w:sz w:val="20"/>
          <w:szCs w:val="20"/>
          <w:lang w:eastAsia="ar-SA"/>
        </w:rPr>
      </w:pPr>
      <w:r w:rsidRPr="006C0CC2">
        <w:rPr>
          <w:rFonts w:ascii="Calibri" w:hAnsi="Calibri" w:cs="Helvetica"/>
          <w:b/>
          <w:sz w:val="20"/>
          <w:szCs w:val="20"/>
          <w:lang w:eastAsia="ar-SA"/>
        </w:rPr>
        <w:lastRenderedPageBreak/>
        <w:t xml:space="preserve">Art. </w:t>
      </w:r>
      <w:r>
        <w:rPr>
          <w:rFonts w:ascii="Calibri" w:hAnsi="Calibri" w:cs="Helvetica"/>
          <w:b/>
          <w:sz w:val="20"/>
          <w:szCs w:val="20"/>
          <w:lang w:eastAsia="ar-SA"/>
        </w:rPr>
        <w:t>14</w:t>
      </w:r>
    </w:p>
    <w:p w:rsidR="006E6938" w:rsidRPr="006C0CC2" w:rsidRDefault="006E6938" w:rsidP="00363CAC">
      <w:pPr>
        <w:spacing w:after="120"/>
        <w:jc w:val="center"/>
        <w:rPr>
          <w:rFonts w:ascii="Calibri" w:hAnsi="Calibri" w:cs="Helvetica"/>
          <w:b/>
          <w:sz w:val="20"/>
          <w:szCs w:val="20"/>
          <w:lang w:eastAsia="ar-SA"/>
        </w:rPr>
      </w:pPr>
      <w:r w:rsidRPr="006C0CC2">
        <w:rPr>
          <w:rFonts w:ascii="Calibri" w:hAnsi="Calibri" w:cs="Helvetica"/>
          <w:b/>
          <w:sz w:val="20"/>
          <w:szCs w:val="20"/>
          <w:lang w:eastAsia="ar-SA"/>
        </w:rPr>
        <w:t>Risoluzione unilaterale del rapporto di lavoro</w:t>
      </w:r>
    </w:p>
    <w:p w:rsidR="006E6938" w:rsidRPr="006C0CC2"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Pr>
          <w:rFonts w:ascii="Calibri" w:hAnsi="Calibri" w:cs="Helvetica"/>
          <w:sz w:val="20"/>
          <w:szCs w:val="20"/>
          <w:lang w:eastAsia="ar-SA"/>
        </w:rPr>
        <w:t xml:space="preserve">In </w:t>
      </w:r>
      <w:r w:rsidRPr="003C2EE0">
        <w:rPr>
          <w:rFonts w:ascii="Calibri" w:hAnsi="Calibri" w:cs="Helvetica"/>
          <w:sz w:val="20"/>
          <w:szCs w:val="20"/>
          <w:lang w:eastAsia="ar-SA"/>
        </w:rPr>
        <w:t>applicazione di quan</w:t>
      </w:r>
      <w:r>
        <w:rPr>
          <w:rFonts w:ascii="Calibri" w:hAnsi="Calibri" w:cs="Helvetica"/>
          <w:sz w:val="20"/>
          <w:szCs w:val="20"/>
          <w:lang w:eastAsia="ar-SA"/>
        </w:rPr>
        <w:t>to stabilito al punto 3 del precedente articolo</w:t>
      </w:r>
      <w:r w:rsidRPr="003C2EE0">
        <w:rPr>
          <w:rFonts w:ascii="Calibri" w:hAnsi="Calibri" w:cs="Helvetica"/>
          <w:sz w:val="20"/>
          <w:szCs w:val="20"/>
          <w:lang w:eastAsia="ar-SA"/>
        </w:rPr>
        <w:t>, da parte di</w:t>
      </w:r>
      <w:r w:rsidR="00760C5B">
        <w:rPr>
          <w:rFonts w:ascii="Calibri" w:hAnsi="Calibri" w:cs="Helvetica"/>
          <w:sz w:val="20"/>
          <w:szCs w:val="20"/>
          <w:lang w:eastAsia="ar-SA"/>
        </w:rPr>
        <w:t xml:space="preserve"> ciascuna a</w:t>
      </w:r>
      <w:r w:rsidRPr="006C0CC2">
        <w:rPr>
          <w:rFonts w:ascii="Calibri" w:hAnsi="Calibri" w:cs="Helvetica"/>
          <w:sz w:val="20"/>
          <w:szCs w:val="20"/>
          <w:lang w:eastAsia="ar-SA"/>
        </w:rPr>
        <w:t>zienda del Gruppo, sarà comunicata la risoluzione unilaterale del rapporto di lavoro</w:t>
      </w:r>
      <w:r w:rsidR="00FA05F0">
        <w:rPr>
          <w:rFonts w:ascii="Calibri" w:hAnsi="Calibri" w:cs="Helvetica"/>
          <w:sz w:val="20"/>
          <w:szCs w:val="20"/>
          <w:lang w:eastAsia="ar-SA"/>
        </w:rPr>
        <w:t xml:space="preserve">, </w:t>
      </w:r>
      <w:r w:rsidR="00FA05F0" w:rsidRPr="006811C1">
        <w:rPr>
          <w:rFonts w:ascii="Calibri" w:hAnsi="Calibri" w:cs="Helvetica"/>
          <w:sz w:val="20"/>
          <w:szCs w:val="20"/>
          <w:lang w:eastAsia="ar-SA"/>
        </w:rPr>
        <w:t>con efficacia dalla data di maturazione dei requisiti pensionistici AGO,</w:t>
      </w:r>
      <w:r w:rsidRPr="006811C1">
        <w:rPr>
          <w:rFonts w:ascii="Calibri" w:hAnsi="Calibri" w:cs="Helvetica"/>
          <w:sz w:val="20"/>
          <w:szCs w:val="20"/>
          <w:lang w:eastAsia="ar-SA"/>
        </w:rPr>
        <w:t xml:space="preserve"> anzitutto ai dipendenti di ogni ordine e grado - compresi i dirigenti, per i quali restano ferme le norme di legge e di contratto loro applicabili - che entro</w:t>
      </w:r>
      <w:r>
        <w:rPr>
          <w:rFonts w:ascii="Calibri" w:hAnsi="Calibri" w:cs="Helvetica"/>
          <w:sz w:val="20"/>
          <w:szCs w:val="20"/>
          <w:lang w:eastAsia="ar-SA"/>
        </w:rPr>
        <w:t xml:space="preserve"> la data del 31.12</w:t>
      </w:r>
      <w:r w:rsidRPr="006C0CC2">
        <w:rPr>
          <w:rFonts w:ascii="Calibri" w:hAnsi="Calibri" w:cs="Helvetica"/>
          <w:sz w:val="20"/>
          <w:szCs w:val="20"/>
          <w:lang w:eastAsia="ar-SA"/>
        </w:rPr>
        <w:t>.201</w:t>
      </w:r>
      <w:r>
        <w:rPr>
          <w:rFonts w:ascii="Calibri" w:hAnsi="Calibri" w:cs="Helvetica"/>
          <w:sz w:val="20"/>
          <w:szCs w:val="20"/>
          <w:lang w:eastAsia="ar-SA"/>
        </w:rPr>
        <w:t>3</w:t>
      </w:r>
      <w:r w:rsidRPr="006C0CC2">
        <w:rPr>
          <w:rFonts w:ascii="Calibri" w:hAnsi="Calibri" w:cs="Helvetica"/>
          <w:sz w:val="20"/>
          <w:szCs w:val="20"/>
          <w:lang w:eastAsia="ar-SA"/>
        </w:rPr>
        <w:t xml:space="preserve"> </w:t>
      </w:r>
      <w:r>
        <w:rPr>
          <w:rFonts w:ascii="Calibri" w:hAnsi="Calibri" w:cs="Helvetica"/>
          <w:sz w:val="20"/>
          <w:szCs w:val="20"/>
          <w:lang w:eastAsia="ar-SA"/>
        </w:rPr>
        <w:t xml:space="preserve"> acquisiscono </w:t>
      </w:r>
      <w:r w:rsidRPr="006C0CC2">
        <w:rPr>
          <w:rFonts w:ascii="Calibri" w:hAnsi="Calibri" w:cs="Helvetica"/>
          <w:sz w:val="20"/>
          <w:szCs w:val="20"/>
          <w:lang w:eastAsia="ar-SA"/>
        </w:rPr>
        <w:t>i requisiti di legge</w:t>
      </w:r>
      <w:r>
        <w:rPr>
          <w:rFonts w:ascii="Calibri" w:hAnsi="Calibri" w:cs="Helvetica"/>
          <w:sz w:val="20"/>
          <w:szCs w:val="20"/>
          <w:lang w:eastAsia="ar-SA"/>
        </w:rPr>
        <w:t xml:space="preserve"> previsti per avere diritto alle prestazioni pensionistiche AGO</w:t>
      </w:r>
      <w:r w:rsidRPr="006C0CC2">
        <w:rPr>
          <w:rFonts w:ascii="Calibri" w:hAnsi="Calibri" w:cs="Helvetica"/>
          <w:sz w:val="20"/>
          <w:szCs w:val="20"/>
          <w:lang w:eastAsia="ar-SA"/>
        </w:rPr>
        <w:t xml:space="preserve"> anche con diritto al mantenimento in servizio - fino alla concorrenza delle previste quantità </w:t>
      </w:r>
      <w:r>
        <w:rPr>
          <w:rFonts w:ascii="Calibri" w:hAnsi="Calibri" w:cs="Helvetica"/>
          <w:sz w:val="20"/>
          <w:szCs w:val="20"/>
          <w:lang w:eastAsia="ar-SA"/>
        </w:rPr>
        <w:t>di cui alla precedente Tabella A</w:t>
      </w:r>
      <w:r w:rsidRPr="006C0CC2">
        <w:rPr>
          <w:rFonts w:ascii="Calibri" w:hAnsi="Calibri" w:cs="Helvetica"/>
          <w:sz w:val="20"/>
          <w:szCs w:val="20"/>
          <w:lang w:eastAsia="ar-SA"/>
        </w:rPr>
        <w:t xml:space="preserve">) </w:t>
      </w:r>
      <w:r w:rsidRPr="003C2EE0">
        <w:rPr>
          <w:rFonts w:ascii="Calibri" w:hAnsi="Calibri" w:cs="Helvetica"/>
          <w:sz w:val="20"/>
          <w:szCs w:val="20"/>
          <w:lang w:eastAsia="ar-SA"/>
        </w:rPr>
        <w:t>e tenuto conto del</w:t>
      </w:r>
      <w:r>
        <w:rPr>
          <w:rFonts w:ascii="Calibri" w:hAnsi="Calibri" w:cs="Helvetica"/>
          <w:sz w:val="20"/>
          <w:szCs w:val="20"/>
          <w:lang w:eastAsia="ar-SA"/>
        </w:rPr>
        <w:t>le adesioni volontarie di cui ai</w:t>
      </w:r>
      <w:r w:rsidRPr="003C2EE0">
        <w:rPr>
          <w:rFonts w:ascii="Calibri" w:hAnsi="Calibri" w:cs="Helvetica"/>
          <w:sz w:val="20"/>
          <w:szCs w:val="20"/>
          <w:lang w:eastAsia="ar-SA"/>
        </w:rPr>
        <w:t xml:space="preserve"> precedent</w:t>
      </w:r>
      <w:r>
        <w:rPr>
          <w:rFonts w:ascii="Calibri" w:hAnsi="Calibri" w:cs="Helvetica"/>
          <w:sz w:val="20"/>
          <w:szCs w:val="20"/>
          <w:lang w:eastAsia="ar-SA"/>
        </w:rPr>
        <w:t>i</w:t>
      </w:r>
      <w:r w:rsidRPr="003C2EE0">
        <w:rPr>
          <w:rFonts w:ascii="Calibri" w:hAnsi="Calibri" w:cs="Helvetica"/>
          <w:sz w:val="20"/>
          <w:szCs w:val="20"/>
          <w:lang w:eastAsia="ar-SA"/>
        </w:rPr>
        <w:t xml:space="preserve"> art</w:t>
      </w:r>
      <w:r>
        <w:rPr>
          <w:rFonts w:ascii="Calibri" w:hAnsi="Calibri" w:cs="Helvetica"/>
          <w:sz w:val="20"/>
          <w:szCs w:val="20"/>
          <w:lang w:eastAsia="ar-SA"/>
        </w:rPr>
        <w:t>t</w:t>
      </w:r>
      <w:r w:rsidRPr="003C2EE0">
        <w:rPr>
          <w:rFonts w:ascii="Calibri" w:hAnsi="Calibri" w:cs="Helvetica"/>
          <w:sz w:val="20"/>
          <w:szCs w:val="20"/>
          <w:lang w:eastAsia="ar-SA"/>
        </w:rPr>
        <w:t xml:space="preserve">. </w:t>
      </w:r>
      <w:r>
        <w:rPr>
          <w:rFonts w:ascii="Calibri" w:hAnsi="Calibri" w:cs="Helvetica"/>
          <w:sz w:val="20"/>
          <w:szCs w:val="20"/>
          <w:lang w:eastAsia="ar-SA"/>
        </w:rPr>
        <w:t xml:space="preserve">8 e 9 </w:t>
      </w:r>
      <w:r w:rsidRPr="006C0CC2">
        <w:rPr>
          <w:rFonts w:ascii="Calibri" w:hAnsi="Calibri" w:cs="Helvetica"/>
          <w:sz w:val="20"/>
          <w:szCs w:val="20"/>
          <w:lang w:eastAsia="ar-SA"/>
        </w:rPr>
        <w:t xml:space="preserve">- i quali presteranno in servizio il rispettivo periodo di preavviso, ferme restando le previsioni di cui al CCNL in materia. </w:t>
      </w:r>
    </w:p>
    <w:p w:rsidR="006E6938" w:rsidRPr="0011499C"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6C0CC2">
        <w:rPr>
          <w:rFonts w:ascii="Calibri" w:hAnsi="Calibri" w:cs="Helvetica"/>
          <w:sz w:val="20"/>
          <w:szCs w:val="20"/>
          <w:lang w:eastAsia="ar-SA"/>
        </w:rPr>
        <w:t>Qualora il suddetto personale risult</w:t>
      </w:r>
      <w:r w:rsidR="00AD3E08">
        <w:rPr>
          <w:rFonts w:ascii="Calibri" w:hAnsi="Calibri" w:cs="Helvetica"/>
          <w:sz w:val="20"/>
          <w:szCs w:val="20"/>
          <w:lang w:eastAsia="ar-SA"/>
        </w:rPr>
        <w:t>i in numero superiore agli esodi</w:t>
      </w:r>
      <w:r w:rsidRPr="006C0CC2">
        <w:rPr>
          <w:rFonts w:ascii="Calibri" w:hAnsi="Calibri" w:cs="Helvetica"/>
          <w:sz w:val="20"/>
          <w:szCs w:val="20"/>
          <w:lang w:eastAsia="ar-SA"/>
        </w:rPr>
        <w:t xml:space="preserve"> previst</w:t>
      </w:r>
      <w:r w:rsidR="00760C5B">
        <w:rPr>
          <w:rFonts w:ascii="Calibri" w:hAnsi="Calibri" w:cs="Helvetica"/>
          <w:sz w:val="20"/>
          <w:szCs w:val="20"/>
          <w:lang w:eastAsia="ar-SA"/>
        </w:rPr>
        <w:t>i per ciascuna a</w:t>
      </w:r>
      <w:r>
        <w:rPr>
          <w:rFonts w:ascii="Calibri" w:hAnsi="Calibri" w:cs="Helvetica"/>
          <w:sz w:val="20"/>
          <w:szCs w:val="20"/>
          <w:lang w:eastAsia="ar-SA"/>
        </w:rPr>
        <w:t xml:space="preserve">zienda nella </w:t>
      </w:r>
      <w:r w:rsidRPr="0011499C">
        <w:rPr>
          <w:rFonts w:ascii="Calibri" w:hAnsi="Calibri" w:cs="Helvetica"/>
          <w:sz w:val="20"/>
          <w:szCs w:val="20"/>
          <w:lang w:eastAsia="ar-SA"/>
        </w:rPr>
        <w:t xml:space="preserve">tabella </w:t>
      </w:r>
      <w:r>
        <w:rPr>
          <w:rFonts w:ascii="Calibri" w:hAnsi="Calibri" w:cs="Helvetica"/>
          <w:sz w:val="20"/>
          <w:szCs w:val="20"/>
          <w:lang w:eastAsia="ar-SA"/>
        </w:rPr>
        <w:t>A</w:t>
      </w:r>
      <w:r w:rsidRPr="0011499C">
        <w:rPr>
          <w:rFonts w:ascii="Calibri" w:hAnsi="Calibri" w:cs="Helvetica"/>
          <w:sz w:val="20"/>
          <w:szCs w:val="20"/>
          <w:lang w:eastAsia="ar-SA"/>
        </w:rPr>
        <w:t>), tenuto conto delle adesioni volont</w:t>
      </w:r>
      <w:r>
        <w:rPr>
          <w:rFonts w:ascii="Calibri" w:hAnsi="Calibri" w:cs="Helvetica"/>
          <w:sz w:val="20"/>
          <w:szCs w:val="20"/>
          <w:lang w:eastAsia="ar-SA"/>
        </w:rPr>
        <w:t>arie di cui ai precedenti artt. 8 e 9</w:t>
      </w:r>
      <w:r w:rsidRPr="0011499C">
        <w:rPr>
          <w:rFonts w:ascii="Calibri" w:hAnsi="Calibri" w:cs="Helvetica"/>
          <w:sz w:val="20"/>
          <w:szCs w:val="20"/>
          <w:lang w:eastAsia="ar-SA"/>
        </w:rPr>
        <w:t xml:space="preserve">, saranno considerati i carichi di famiglia. </w:t>
      </w:r>
    </w:p>
    <w:p w:rsidR="006E6938"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11499C">
        <w:rPr>
          <w:rFonts w:ascii="Calibri" w:hAnsi="Calibri" w:cs="Helvetica"/>
          <w:sz w:val="20"/>
          <w:szCs w:val="20"/>
          <w:lang w:eastAsia="ar-SA"/>
        </w:rPr>
        <w:t>Ove il numero dei lavoratori di cui al precedente comma 1 - tenuto conto delle uscite attuate in appli</w:t>
      </w:r>
      <w:r>
        <w:rPr>
          <w:rFonts w:ascii="Calibri" w:hAnsi="Calibri" w:cs="Helvetica"/>
          <w:sz w:val="20"/>
          <w:szCs w:val="20"/>
          <w:lang w:eastAsia="ar-SA"/>
        </w:rPr>
        <w:t>cazione dei precedenti articoli 8 e 9</w:t>
      </w:r>
      <w:r w:rsidRPr="0011499C">
        <w:rPr>
          <w:rFonts w:ascii="Calibri" w:hAnsi="Calibri" w:cs="Helvetica"/>
          <w:sz w:val="20"/>
          <w:szCs w:val="20"/>
          <w:lang w:eastAsia="ar-SA"/>
        </w:rPr>
        <w:t xml:space="preserve"> - risultasse </w:t>
      </w:r>
      <w:r>
        <w:rPr>
          <w:rFonts w:ascii="Calibri" w:hAnsi="Calibri" w:cs="Helvetica"/>
          <w:sz w:val="20"/>
          <w:szCs w:val="20"/>
          <w:lang w:eastAsia="ar-SA"/>
        </w:rPr>
        <w:t xml:space="preserve">ancora </w:t>
      </w:r>
      <w:r w:rsidRPr="008F63DE">
        <w:rPr>
          <w:rFonts w:ascii="Calibri" w:hAnsi="Calibri" w:cs="Helvetica"/>
          <w:sz w:val="20"/>
          <w:szCs w:val="20"/>
          <w:lang w:eastAsia="ar-SA"/>
        </w:rPr>
        <w:t xml:space="preserve">inferiore al numero degli </w:t>
      </w:r>
      <w:r w:rsidR="005057DB">
        <w:rPr>
          <w:rFonts w:ascii="Calibri" w:hAnsi="Calibri" w:cs="Helvetica"/>
          <w:sz w:val="20"/>
          <w:szCs w:val="20"/>
          <w:lang w:eastAsia="ar-SA"/>
        </w:rPr>
        <w:t>esodi</w:t>
      </w:r>
      <w:r w:rsidRPr="008F63DE">
        <w:rPr>
          <w:rFonts w:ascii="Calibri" w:hAnsi="Calibri" w:cs="Helvetica"/>
          <w:sz w:val="20"/>
          <w:szCs w:val="20"/>
          <w:lang w:eastAsia="ar-SA"/>
        </w:rPr>
        <w:t xml:space="preserve"> tempo per tempo previsti presso</w:t>
      </w:r>
      <w:r w:rsidRPr="0011499C">
        <w:rPr>
          <w:rFonts w:ascii="Calibri" w:hAnsi="Calibri" w:cs="Helvetica"/>
          <w:sz w:val="20"/>
          <w:szCs w:val="20"/>
          <w:lang w:eastAsia="ar-SA"/>
        </w:rPr>
        <w:t xml:space="preserve"> ciascuna azienda, sarà altresì comunicata tempo per tempo in relazione alla data di rispettiva maturazione del requisito, la risoluzione del rapporto</w:t>
      </w:r>
      <w:r>
        <w:rPr>
          <w:rFonts w:ascii="Calibri" w:hAnsi="Calibri" w:cs="Helvetica"/>
          <w:sz w:val="20"/>
          <w:szCs w:val="20"/>
          <w:lang w:eastAsia="ar-SA"/>
        </w:rPr>
        <w:t xml:space="preserve"> di lavoro a tutti i</w:t>
      </w:r>
      <w:r w:rsidRPr="006C0CC2">
        <w:rPr>
          <w:rFonts w:ascii="Calibri" w:hAnsi="Calibri" w:cs="Helvetica"/>
          <w:sz w:val="20"/>
          <w:szCs w:val="20"/>
          <w:lang w:eastAsia="ar-SA"/>
        </w:rPr>
        <w:t xml:space="preserve"> dipendenti - compresi i dirigenti, per i quali restano ferme le norme di legge e di contratto loro applicabili - che successivamente alla data del 3</w:t>
      </w:r>
      <w:r>
        <w:rPr>
          <w:rFonts w:ascii="Calibri" w:hAnsi="Calibri" w:cs="Helvetica"/>
          <w:sz w:val="20"/>
          <w:szCs w:val="20"/>
          <w:lang w:eastAsia="ar-SA"/>
        </w:rPr>
        <w:t>1.12</w:t>
      </w:r>
      <w:r w:rsidRPr="006C0CC2">
        <w:rPr>
          <w:rFonts w:ascii="Calibri" w:hAnsi="Calibri" w:cs="Helvetica"/>
          <w:sz w:val="20"/>
          <w:szCs w:val="20"/>
          <w:lang w:eastAsia="ar-SA"/>
        </w:rPr>
        <w:t>.201</w:t>
      </w:r>
      <w:r>
        <w:rPr>
          <w:rFonts w:ascii="Calibri" w:hAnsi="Calibri" w:cs="Helvetica"/>
          <w:sz w:val="20"/>
          <w:szCs w:val="20"/>
          <w:lang w:eastAsia="ar-SA"/>
        </w:rPr>
        <w:t>3 ed entro il 31.12</w:t>
      </w:r>
      <w:r w:rsidRPr="006C0CC2">
        <w:rPr>
          <w:rFonts w:ascii="Calibri" w:hAnsi="Calibri" w:cs="Helvetica"/>
          <w:sz w:val="20"/>
          <w:szCs w:val="20"/>
          <w:lang w:eastAsia="ar-SA"/>
        </w:rPr>
        <w:t>.201</w:t>
      </w:r>
      <w:r>
        <w:rPr>
          <w:rFonts w:ascii="Calibri" w:hAnsi="Calibri" w:cs="Helvetica"/>
          <w:sz w:val="20"/>
          <w:szCs w:val="20"/>
          <w:lang w:eastAsia="ar-SA"/>
        </w:rPr>
        <w:t>7</w:t>
      </w:r>
      <w:r w:rsidRPr="006C0CC2">
        <w:rPr>
          <w:rFonts w:ascii="Calibri" w:hAnsi="Calibri" w:cs="Helvetica"/>
          <w:sz w:val="20"/>
          <w:szCs w:val="20"/>
          <w:lang w:eastAsia="ar-SA"/>
        </w:rPr>
        <w:t xml:space="preserve"> siano in possesso dei requisiti di legge previsti per avere diritto </w:t>
      </w:r>
      <w:r>
        <w:rPr>
          <w:rFonts w:ascii="Calibri" w:hAnsi="Calibri" w:cs="Helvetica"/>
          <w:sz w:val="20"/>
          <w:szCs w:val="20"/>
          <w:lang w:eastAsia="ar-SA"/>
        </w:rPr>
        <w:t>alle prestazioni pensionistiche AGO</w:t>
      </w:r>
      <w:r w:rsidRPr="006C0CC2">
        <w:rPr>
          <w:rFonts w:ascii="Calibri" w:hAnsi="Calibri" w:cs="Helvetica"/>
          <w:sz w:val="20"/>
          <w:szCs w:val="20"/>
          <w:lang w:eastAsia="ar-SA"/>
        </w:rPr>
        <w:t xml:space="preserve"> anche con diritto al mantenimento in servizio - fino alla concorrenza delle previste quantità d</w:t>
      </w:r>
      <w:r>
        <w:rPr>
          <w:rFonts w:ascii="Calibri" w:hAnsi="Calibri" w:cs="Helvetica"/>
          <w:sz w:val="20"/>
          <w:szCs w:val="20"/>
          <w:lang w:eastAsia="ar-SA"/>
        </w:rPr>
        <w:t>i cui alla  precedente Tabella A</w:t>
      </w:r>
      <w:r w:rsidRPr="006C0CC2">
        <w:rPr>
          <w:rFonts w:ascii="Calibri" w:hAnsi="Calibri" w:cs="Helvetica"/>
          <w:sz w:val="20"/>
          <w:szCs w:val="20"/>
          <w:lang w:eastAsia="ar-SA"/>
        </w:rPr>
        <w:t xml:space="preserve">) e tenuto conto delle cessazioni intervenute per effetto del comma 1 </w:t>
      </w:r>
      <w:r>
        <w:rPr>
          <w:rFonts w:ascii="Calibri" w:hAnsi="Calibri" w:cs="Helvetica"/>
          <w:sz w:val="20"/>
          <w:szCs w:val="20"/>
          <w:lang w:eastAsia="ar-SA"/>
        </w:rPr>
        <w:t xml:space="preserve">del presente articolo e </w:t>
      </w:r>
      <w:r w:rsidR="007E138B">
        <w:rPr>
          <w:rFonts w:ascii="Calibri" w:hAnsi="Calibri" w:cs="Helvetica"/>
          <w:sz w:val="20"/>
          <w:szCs w:val="20"/>
          <w:lang w:eastAsia="ar-SA"/>
        </w:rPr>
        <w:t>dei precedenti</w:t>
      </w:r>
      <w:r w:rsidRPr="003C2EE0">
        <w:rPr>
          <w:rFonts w:ascii="Calibri" w:hAnsi="Calibri" w:cs="Helvetica"/>
          <w:sz w:val="20"/>
          <w:szCs w:val="20"/>
          <w:lang w:eastAsia="ar-SA"/>
        </w:rPr>
        <w:t xml:space="preserve"> ar</w:t>
      </w:r>
      <w:r w:rsidR="007E138B">
        <w:rPr>
          <w:rFonts w:ascii="Calibri" w:hAnsi="Calibri" w:cs="Helvetica"/>
          <w:sz w:val="20"/>
          <w:szCs w:val="20"/>
          <w:lang w:eastAsia="ar-SA"/>
        </w:rPr>
        <w:t>tt. 8 e 9</w:t>
      </w:r>
      <w:r w:rsidRPr="003C2EE0">
        <w:rPr>
          <w:rFonts w:ascii="Calibri" w:hAnsi="Calibri" w:cs="Helvetica"/>
          <w:sz w:val="20"/>
          <w:szCs w:val="20"/>
          <w:lang w:eastAsia="ar-SA"/>
        </w:rPr>
        <w:t xml:space="preserve"> </w:t>
      </w:r>
      <w:r w:rsidRPr="006C0CC2">
        <w:rPr>
          <w:rFonts w:ascii="Calibri" w:hAnsi="Calibri" w:cs="Helvetica"/>
          <w:sz w:val="20"/>
          <w:szCs w:val="20"/>
          <w:lang w:eastAsia="ar-SA"/>
        </w:rPr>
        <w:t>- i quali presteranno in servizio il rispettivo periodo di preavviso, ferme restando le previsioni di cui al CCNL in materia.</w:t>
      </w:r>
    </w:p>
    <w:p w:rsidR="006166EE" w:rsidRPr="00342CD4" w:rsidRDefault="006166EE" w:rsidP="006166EE">
      <w:pPr>
        <w:pStyle w:val="Paragrafoelenco1"/>
        <w:numPr>
          <w:ilvl w:val="0"/>
          <w:numId w:val="15"/>
        </w:numPr>
        <w:spacing w:after="60"/>
        <w:ind w:left="0" w:firstLine="357"/>
        <w:contextualSpacing w:val="0"/>
        <w:jc w:val="both"/>
        <w:rPr>
          <w:rFonts w:ascii="Calibri" w:hAnsi="Calibri" w:cs="Helvetica"/>
          <w:sz w:val="20"/>
          <w:szCs w:val="20"/>
          <w:lang w:eastAsia="ar-SA"/>
        </w:rPr>
      </w:pPr>
      <w:r w:rsidRPr="00342CD4">
        <w:rPr>
          <w:rFonts w:ascii="Calibri" w:hAnsi="Calibri" w:cs="Helvetica"/>
          <w:sz w:val="20"/>
          <w:szCs w:val="20"/>
          <w:lang w:eastAsia="ar-SA"/>
        </w:rPr>
        <w:t>Il precedente comma si fonda sul presupposto che le condizioni e i requisiti per l'accesso al trattamento pensionistico vigenti al momento delle programmate risoluzioni dei rapporti di lavoro, non siano mutati rispetto alle condizioni ed ai requisiti  vigenti alla data di stipula</w:t>
      </w:r>
      <w:r w:rsidR="00740398" w:rsidRPr="00342CD4">
        <w:rPr>
          <w:rFonts w:ascii="Calibri" w:hAnsi="Calibri" w:cs="Helvetica"/>
          <w:sz w:val="20"/>
          <w:szCs w:val="20"/>
          <w:lang w:eastAsia="ar-SA"/>
        </w:rPr>
        <w:t xml:space="preserve"> del presente accordo. </w:t>
      </w:r>
      <w:r w:rsidRPr="00342CD4">
        <w:rPr>
          <w:rFonts w:ascii="Calibri" w:hAnsi="Calibri" w:cs="Helvetica"/>
          <w:sz w:val="20"/>
          <w:szCs w:val="20"/>
          <w:lang w:eastAsia="ar-SA"/>
        </w:rPr>
        <w:t>Resteranno salvi gli effetti già prodotti, ossia le risoluzioni dei rapporti di lavoro che siano già intervenute, con accesso al pensionamento, in costanza delle condizioni e dei requisiti pensionistici in atto alla stipula del presente accordo.</w:t>
      </w:r>
    </w:p>
    <w:p w:rsidR="006E6938" w:rsidRPr="006C0CC2"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6C0CC2">
        <w:rPr>
          <w:rFonts w:ascii="Calibri" w:hAnsi="Calibri" w:cs="Helvetica"/>
          <w:sz w:val="20"/>
          <w:szCs w:val="20"/>
          <w:lang w:eastAsia="ar-SA"/>
        </w:rPr>
        <w:t>Ove il numero dei lavoratori in possesso dei suddetti requisiti - tenuto conto delle uscite attuate in applicazione del precedente punto 1</w:t>
      </w:r>
      <w:r>
        <w:rPr>
          <w:rFonts w:ascii="Calibri" w:hAnsi="Calibri" w:cs="Helvetica"/>
          <w:sz w:val="20"/>
          <w:szCs w:val="20"/>
          <w:lang w:eastAsia="ar-SA"/>
        </w:rPr>
        <w:t xml:space="preserve"> e dei precedenti articoli 8 e 9 </w:t>
      </w:r>
      <w:r w:rsidRPr="006C0CC2">
        <w:rPr>
          <w:rFonts w:ascii="Calibri" w:hAnsi="Calibri" w:cs="Helvetica"/>
          <w:sz w:val="20"/>
          <w:szCs w:val="20"/>
          <w:lang w:eastAsia="ar-SA"/>
        </w:rPr>
        <w:t xml:space="preserve"> - risultasse superiore al numero degli </w:t>
      </w:r>
      <w:r w:rsidR="005057DB">
        <w:rPr>
          <w:rFonts w:ascii="Calibri" w:hAnsi="Calibri" w:cs="Helvetica"/>
          <w:sz w:val="20"/>
          <w:szCs w:val="20"/>
          <w:lang w:eastAsia="ar-SA"/>
        </w:rPr>
        <w:t>esodi</w:t>
      </w:r>
      <w:r w:rsidRPr="006C0CC2">
        <w:rPr>
          <w:rFonts w:ascii="Calibri" w:hAnsi="Calibri" w:cs="Helvetica"/>
          <w:sz w:val="20"/>
          <w:szCs w:val="20"/>
          <w:lang w:eastAsia="ar-SA"/>
        </w:rPr>
        <w:t xml:space="preserve"> tempo per tempo previsti </w:t>
      </w:r>
      <w:r w:rsidRPr="003C2EE0">
        <w:rPr>
          <w:rFonts w:ascii="Calibri" w:hAnsi="Calibri" w:cs="Helvetica"/>
          <w:sz w:val="20"/>
          <w:szCs w:val="20"/>
          <w:lang w:eastAsia="ar-SA"/>
        </w:rPr>
        <w:t>presso ciascuna azienda</w:t>
      </w:r>
      <w:r w:rsidRPr="006C0CC2">
        <w:rPr>
          <w:rFonts w:ascii="Calibri" w:hAnsi="Calibri" w:cs="Helvetica"/>
          <w:sz w:val="20"/>
          <w:szCs w:val="20"/>
          <w:lang w:eastAsia="ar-SA"/>
        </w:rPr>
        <w:t xml:space="preserve">, saranno considerati i carichi di famiglia.   </w:t>
      </w:r>
    </w:p>
    <w:p w:rsidR="006E6938" w:rsidRPr="00FB03DE" w:rsidRDefault="00A61B82"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FB03DE">
        <w:rPr>
          <w:rFonts w:ascii="Calibri" w:hAnsi="Calibri" w:cs="Helvetica"/>
          <w:sz w:val="20"/>
          <w:szCs w:val="20"/>
          <w:lang w:eastAsia="ar-SA"/>
        </w:rPr>
        <w:t>In relazione alle proprie esigenze tecnico/organizzative e produttive, per i Dipendenti che ricoprono posizioni ritenute significative dalle Aziende, la cessazione dal servizio potrà essere differita d</w:t>
      </w:r>
      <w:r w:rsidR="00D22141">
        <w:rPr>
          <w:rFonts w:ascii="Calibri" w:hAnsi="Calibri" w:cs="Helvetica"/>
          <w:sz w:val="20"/>
          <w:szCs w:val="20"/>
          <w:lang w:eastAsia="ar-SA"/>
        </w:rPr>
        <w:t>alle Aziende</w:t>
      </w:r>
      <w:r w:rsidR="00342CD4">
        <w:rPr>
          <w:rFonts w:ascii="Calibri" w:hAnsi="Calibri" w:cs="Helvetica"/>
          <w:sz w:val="20"/>
          <w:szCs w:val="20"/>
          <w:lang w:eastAsia="ar-SA"/>
        </w:rPr>
        <w:t xml:space="preserve"> in situazioni eccezionali </w:t>
      </w:r>
      <w:r w:rsidR="00342CD4" w:rsidRPr="006811C1">
        <w:rPr>
          <w:rFonts w:ascii="Calibri" w:hAnsi="Calibri" w:cs="Helvetica"/>
          <w:sz w:val="20"/>
          <w:szCs w:val="20"/>
          <w:lang w:eastAsia="ar-SA"/>
        </w:rPr>
        <w:t>e</w:t>
      </w:r>
      <w:r w:rsidR="00D22141" w:rsidRPr="006811C1">
        <w:rPr>
          <w:rFonts w:ascii="Calibri" w:hAnsi="Calibri" w:cs="Helvetica"/>
          <w:sz w:val="20"/>
          <w:szCs w:val="20"/>
          <w:lang w:eastAsia="ar-SA"/>
        </w:rPr>
        <w:t xml:space="preserve"> per un massimo di </w:t>
      </w:r>
      <w:r w:rsidR="004A1143" w:rsidRPr="006811C1">
        <w:rPr>
          <w:rFonts w:ascii="Calibri" w:hAnsi="Calibri" w:cs="Helvetica"/>
          <w:sz w:val="20"/>
          <w:szCs w:val="20"/>
          <w:lang w:eastAsia="ar-SA"/>
        </w:rPr>
        <w:t xml:space="preserve">12 </w:t>
      </w:r>
      <w:r w:rsidRPr="006811C1">
        <w:rPr>
          <w:rFonts w:ascii="Calibri" w:hAnsi="Calibri" w:cs="Helvetica"/>
          <w:sz w:val="20"/>
          <w:szCs w:val="20"/>
          <w:lang w:eastAsia="ar-SA"/>
        </w:rPr>
        <w:t>mesi</w:t>
      </w:r>
      <w:r w:rsidR="00B634EE" w:rsidRPr="006811C1">
        <w:rPr>
          <w:rFonts w:ascii="Calibri" w:hAnsi="Calibri" w:cs="Helvetica"/>
          <w:sz w:val="20"/>
          <w:szCs w:val="20"/>
          <w:lang w:eastAsia="ar-SA"/>
        </w:rPr>
        <w:t xml:space="preserve">; </w:t>
      </w:r>
      <w:r w:rsidRPr="006811C1">
        <w:rPr>
          <w:rFonts w:ascii="Calibri" w:hAnsi="Calibri" w:cs="Helvetica"/>
          <w:sz w:val="20"/>
          <w:szCs w:val="20"/>
          <w:lang w:eastAsia="ar-SA"/>
        </w:rPr>
        <w:t>fermo</w:t>
      </w:r>
      <w:r w:rsidRPr="00FB03DE">
        <w:rPr>
          <w:rFonts w:ascii="Calibri" w:hAnsi="Calibri" w:cs="Helvetica"/>
          <w:sz w:val="20"/>
          <w:szCs w:val="20"/>
          <w:lang w:eastAsia="ar-SA"/>
        </w:rPr>
        <w:t xml:space="preserve"> restando che la posizione andrà comunque conteggiata nel numero degli </w:t>
      </w:r>
      <w:proofErr w:type="spellStart"/>
      <w:r w:rsidRPr="00FB03DE">
        <w:rPr>
          <w:rFonts w:ascii="Calibri" w:hAnsi="Calibri" w:cs="Helvetica"/>
          <w:sz w:val="20"/>
          <w:szCs w:val="20"/>
          <w:lang w:eastAsia="ar-SA"/>
        </w:rPr>
        <w:t>efficientamenti</w:t>
      </w:r>
      <w:proofErr w:type="spellEnd"/>
      <w:r w:rsidRPr="00FB03DE">
        <w:rPr>
          <w:rFonts w:ascii="Calibri" w:hAnsi="Calibri" w:cs="Helvetica"/>
          <w:sz w:val="20"/>
          <w:szCs w:val="20"/>
          <w:lang w:eastAsia="ar-SA"/>
        </w:rPr>
        <w:t xml:space="preserve"> conseguiti; gli incentivi spettanti resteranno quelli previsti nel caso di immediata accettazione della domanda di uscita del Dipendente.</w:t>
      </w:r>
    </w:p>
    <w:p w:rsidR="006E6938" w:rsidRDefault="006E6938">
      <w:pPr>
        <w:pStyle w:val="Paragrafoelenco1"/>
        <w:ind w:left="0"/>
        <w:rPr>
          <w:rFonts w:ascii="Calibri" w:hAnsi="Calibri" w:cs="Helvetica"/>
          <w:b/>
          <w:sz w:val="20"/>
          <w:szCs w:val="20"/>
          <w:lang w:eastAsia="ar-SA"/>
        </w:rPr>
      </w:pPr>
    </w:p>
    <w:p w:rsidR="00C3521B" w:rsidRPr="004A1143" w:rsidRDefault="00C3521B" w:rsidP="00C3521B">
      <w:pPr>
        <w:pStyle w:val="Paragrafoelenco1"/>
        <w:ind w:left="0"/>
        <w:jc w:val="center"/>
        <w:rPr>
          <w:rFonts w:ascii="Calibri" w:hAnsi="Calibri" w:cs="Helvetica"/>
          <w:i/>
          <w:sz w:val="20"/>
          <w:szCs w:val="20"/>
          <w:lang w:eastAsia="ar-SA"/>
        </w:rPr>
      </w:pPr>
      <w:r w:rsidRPr="004A1143">
        <w:rPr>
          <w:rFonts w:ascii="Calibri" w:hAnsi="Calibri" w:cs="Helvetica"/>
          <w:i/>
          <w:sz w:val="20"/>
          <w:szCs w:val="20"/>
          <w:lang w:eastAsia="ar-SA"/>
        </w:rPr>
        <w:t>*****</w:t>
      </w:r>
    </w:p>
    <w:p w:rsidR="00C3521B" w:rsidRDefault="00C3521B" w:rsidP="00C3521B">
      <w:pPr>
        <w:pStyle w:val="Paragrafoelenco1"/>
        <w:ind w:left="0"/>
        <w:jc w:val="both"/>
        <w:rPr>
          <w:rFonts w:ascii="Calibri" w:hAnsi="Calibri" w:cs="Helvetica"/>
          <w:i/>
          <w:sz w:val="20"/>
          <w:szCs w:val="20"/>
          <w:u w:val="single"/>
          <w:lang w:eastAsia="ar-SA"/>
        </w:rPr>
      </w:pPr>
    </w:p>
    <w:p w:rsidR="00C3521B" w:rsidRPr="005B353D" w:rsidRDefault="00C3521B" w:rsidP="003D09AA">
      <w:pPr>
        <w:pStyle w:val="Paragrafoelenco3"/>
        <w:spacing w:after="120"/>
        <w:ind w:left="0"/>
        <w:contextualSpacing w:val="0"/>
        <w:jc w:val="both"/>
        <w:rPr>
          <w:rFonts w:ascii="Calibri" w:hAnsi="Calibri" w:cs="Helvetica"/>
          <w:sz w:val="20"/>
          <w:szCs w:val="20"/>
          <w:lang w:eastAsia="ar-SA"/>
        </w:rPr>
      </w:pPr>
      <w:r>
        <w:rPr>
          <w:rFonts w:ascii="Calibri" w:hAnsi="Calibri" w:cs="Helvetica"/>
          <w:sz w:val="20"/>
          <w:szCs w:val="20"/>
          <w:lang w:eastAsia="ar-SA"/>
        </w:rPr>
        <w:t>A</w:t>
      </w:r>
      <w:r w:rsidRPr="008A0B58">
        <w:rPr>
          <w:rFonts w:ascii="Calibri" w:hAnsi="Calibri" w:cs="Helvetica"/>
          <w:sz w:val="20"/>
          <w:szCs w:val="20"/>
          <w:lang w:eastAsia="ar-SA"/>
        </w:rPr>
        <w:t xml:space="preserve">l fine di dare attuazione a quanto previsto dal presente </w:t>
      </w:r>
      <w:r w:rsidR="00D22141" w:rsidRPr="00342CD4">
        <w:rPr>
          <w:rFonts w:ascii="Calibri" w:hAnsi="Calibri" w:cs="Helvetica"/>
          <w:sz w:val="20"/>
          <w:szCs w:val="20"/>
          <w:lang w:eastAsia="ar-SA"/>
        </w:rPr>
        <w:t>art. 14</w:t>
      </w:r>
      <w:r w:rsidRPr="008A0B58">
        <w:rPr>
          <w:rFonts w:ascii="Calibri" w:hAnsi="Calibri" w:cs="Helvetica"/>
          <w:sz w:val="20"/>
          <w:szCs w:val="20"/>
          <w:lang w:eastAsia="ar-SA"/>
        </w:rPr>
        <w:t xml:space="preserve"> e dal D.M. 158/2000</w:t>
      </w:r>
      <w:r>
        <w:rPr>
          <w:rFonts w:ascii="Calibri" w:hAnsi="Calibri" w:cs="Helvetica"/>
          <w:sz w:val="20"/>
          <w:szCs w:val="20"/>
          <w:lang w:eastAsia="ar-SA"/>
        </w:rPr>
        <w:t xml:space="preserve"> e successive proroghe ed integrazioni</w:t>
      </w:r>
      <w:r w:rsidRPr="008A0B58">
        <w:rPr>
          <w:rFonts w:ascii="Calibri" w:hAnsi="Calibri" w:cs="Helvetica"/>
          <w:sz w:val="20"/>
          <w:szCs w:val="20"/>
          <w:lang w:eastAsia="ar-SA"/>
        </w:rPr>
        <w:t xml:space="preserve">, le aziende sottoscrittrici, effettuata la verifica di cui al precedente art. </w:t>
      </w:r>
      <w:r>
        <w:rPr>
          <w:rFonts w:ascii="Calibri" w:hAnsi="Calibri" w:cs="Helvetica"/>
          <w:sz w:val="20"/>
          <w:szCs w:val="20"/>
          <w:lang w:eastAsia="ar-SA"/>
        </w:rPr>
        <w:t>12</w:t>
      </w:r>
      <w:r w:rsidRPr="008A0B58">
        <w:rPr>
          <w:rFonts w:ascii="Calibri" w:hAnsi="Calibri" w:cs="Helvetica"/>
          <w:sz w:val="20"/>
          <w:szCs w:val="20"/>
          <w:lang w:eastAsia="ar-SA"/>
        </w:rPr>
        <w:t xml:space="preserve"> e constatato - ai sensi dello stesso - il mancato raggiungimento della riduzione di </w:t>
      </w:r>
      <w:r w:rsidR="00760C5B">
        <w:rPr>
          <w:rFonts w:ascii="Calibri" w:hAnsi="Calibri" w:cs="Helvetica"/>
          <w:sz w:val="20"/>
          <w:szCs w:val="20"/>
          <w:lang w:eastAsia="ar-SA"/>
        </w:rPr>
        <w:t>organico prevista per ciascuna a</w:t>
      </w:r>
      <w:r w:rsidRPr="008A0B58">
        <w:rPr>
          <w:rFonts w:ascii="Calibri" w:hAnsi="Calibri" w:cs="Helvetica"/>
          <w:sz w:val="20"/>
          <w:szCs w:val="20"/>
          <w:lang w:eastAsia="ar-SA"/>
        </w:rPr>
        <w:t xml:space="preserve">zienda nella tabella </w:t>
      </w:r>
      <w:r>
        <w:rPr>
          <w:rFonts w:ascii="Calibri" w:hAnsi="Calibri" w:cs="Helvetica"/>
          <w:sz w:val="20"/>
          <w:szCs w:val="20"/>
          <w:lang w:eastAsia="ar-SA"/>
        </w:rPr>
        <w:t>A</w:t>
      </w:r>
      <w:r w:rsidRPr="008A0B58">
        <w:rPr>
          <w:rFonts w:ascii="Calibri" w:hAnsi="Calibri" w:cs="Helvetica"/>
          <w:sz w:val="20"/>
          <w:szCs w:val="20"/>
          <w:lang w:eastAsia="ar-SA"/>
        </w:rPr>
        <w:t>), attiveranno le procedure di cui alla legge n. 223/1991 per la gestione del personale in esubero</w:t>
      </w:r>
      <w:r>
        <w:rPr>
          <w:rFonts w:ascii="Calibri" w:hAnsi="Calibri" w:cs="Helvetica"/>
          <w:sz w:val="20"/>
          <w:szCs w:val="20"/>
          <w:lang w:eastAsia="ar-SA"/>
        </w:rPr>
        <w:t>;</w:t>
      </w:r>
      <w:r w:rsidRPr="008A0B58">
        <w:rPr>
          <w:rFonts w:ascii="Calibri" w:hAnsi="Calibri" w:cs="Helvetica"/>
          <w:sz w:val="20"/>
          <w:szCs w:val="20"/>
          <w:lang w:eastAsia="ar-SA"/>
        </w:rPr>
        <w:t xml:space="preserve"> </w:t>
      </w:r>
      <w:r w:rsidRPr="005B353D">
        <w:rPr>
          <w:rFonts w:ascii="Calibri" w:hAnsi="Calibri" w:cs="Helvetica"/>
          <w:sz w:val="20"/>
          <w:szCs w:val="20"/>
          <w:lang w:eastAsia="ar-SA"/>
        </w:rPr>
        <w:t xml:space="preserve">è previsto che </w:t>
      </w:r>
      <w:r w:rsidRPr="008A0B58">
        <w:rPr>
          <w:rFonts w:ascii="Calibri" w:hAnsi="Calibri" w:cs="Helvetica"/>
          <w:sz w:val="20"/>
          <w:szCs w:val="20"/>
          <w:lang w:eastAsia="ar-SA"/>
        </w:rPr>
        <w:t xml:space="preserve">gli organismi sindacali competenti, </w:t>
      </w:r>
      <w:r w:rsidRPr="005B353D">
        <w:rPr>
          <w:rFonts w:ascii="Calibri" w:hAnsi="Calibri" w:cs="Helvetica"/>
          <w:sz w:val="20"/>
          <w:szCs w:val="20"/>
          <w:lang w:eastAsia="ar-SA"/>
        </w:rPr>
        <w:t>in base alle disposizioni legislative, sottoscrivano i conseguenti accordi aziendali (entro 7 giorni dall’avvio delle procedure), che recepisc</w:t>
      </w:r>
      <w:r>
        <w:rPr>
          <w:rFonts w:ascii="Calibri" w:hAnsi="Calibri" w:cs="Helvetica"/>
          <w:sz w:val="20"/>
          <w:szCs w:val="20"/>
          <w:lang w:eastAsia="ar-SA"/>
        </w:rPr>
        <w:t xml:space="preserve">ano i contenuti degli artt. 11, 13, 14 e 15 </w:t>
      </w:r>
      <w:r w:rsidRPr="005B353D">
        <w:rPr>
          <w:rFonts w:ascii="Calibri" w:hAnsi="Calibri" w:cs="Helvetica"/>
          <w:sz w:val="20"/>
          <w:szCs w:val="20"/>
          <w:lang w:eastAsia="ar-SA"/>
        </w:rPr>
        <w:t>del presente accordo.</w:t>
      </w:r>
    </w:p>
    <w:p w:rsidR="006E6938" w:rsidRDefault="006E6938">
      <w:pPr>
        <w:pStyle w:val="Paragrafoelenco1"/>
        <w:ind w:left="0"/>
        <w:rPr>
          <w:rFonts w:ascii="Calibri" w:hAnsi="Calibri" w:cs="Helvetica"/>
          <w:b/>
          <w:sz w:val="20"/>
          <w:szCs w:val="20"/>
          <w:lang w:eastAsia="ar-SA"/>
        </w:rPr>
      </w:pPr>
    </w:p>
    <w:p w:rsidR="006E6938" w:rsidRPr="006C0CC2" w:rsidRDefault="006E6938" w:rsidP="003C71E8">
      <w:pPr>
        <w:pStyle w:val="Paragrafoelenco1"/>
        <w:ind w:left="0"/>
        <w:jc w:val="center"/>
        <w:rPr>
          <w:rFonts w:ascii="Calibri" w:hAnsi="Calibri" w:cs="Helvetica"/>
          <w:b/>
          <w:sz w:val="20"/>
          <w:szCs w:val="20"/>
          <w:lang w:eastAsia="ar-SA"/>
        </w:rPr>
      </w:pPr>
      <w:r w:rsidRPr="006C0CC2">
        <w:rPr>
          <w:rFonts w:ascii="Calibri" w:hAnsi="Calibri" w:cs="Helvetica"/>
          <w:b/>
          <w:sz w:val="20"/>
          <w:szCs w:val="20"/>
          <w:lang w:eastAsia="ar-SA"/>
        </w:rPr>
        <w:t xml:space="preserve">Art. </w:t>
      </w:r>
      <w:r>
        <w:rPr>
          <w:rFonts w:ascii="Calibri" w:hAnsi="Calibri" w:cs="Helvetica"/>
          <w:b/>
          <w:sz w:val="20"/>
          <w:szCs w:val="20"/>
          <w:lang w:eastAsia="ar-SA"/>
        </w:rPr>
        <w:t>15</w:t>
      </w:r>
    </w:p>
    <w:p w:rsidR="006E6938" w:rsidRPr="006C0CC2" w:rsidRDefault="006E6938" w:rsidP="0083204B">
      <w:pPr>
        <w:pStyle w:val="Paragrafoelenco1"/>
        <w:spacing w:after="120"/>
        <w:ind w:left="0"/>
        <w:contextualSpacing w:val="0"/>
        <w:jc w:val="center"/>
        <w:rPr>
          <w:rFonts w:ascii="Calibri" w:hAnsi="Calibri" w:cs="Helvetica"/>
          <w:b/>
          <w:sz w:val="20"/>
          <w:szCs w:val="20"/>
          <w:lang w:eastAsia="ar-SA"/>
        </w:rPr>
      </w:pPr>
      <w:r w:rsidRPr="006C0CC2">
        <w:rPr>
          <w:rFonts w:ascii="Calibri" w:hAnsi="Calibri" w:cs="Helvetica"/>
          <w:b/>
          <w:sz w:val="20"/>
          <w:szCs w:val="20"/>
          <w:lang w:eastAsia="ar-SA"/>
        </w:rPr>
        <w:t>Modifiche normative al sistema previdenziale nazionale</w:t>
      </w:r>
    </w:p>
    <w:p w:rsidR="00EC4807" w:rsidRPr="00342CD4" w:rsidRDefault="00EC4807" w:rsidP="00714B06">
      <w:pPr>
        <w:pStyle w:val="Paragrafoelenco1"/>
        <w:numPr>
          <w:ilvl w:val="0"/>
          <w:numId w:val="16"/>
        </w:numPr>
        <w:spacing w:after="120"/>
        <w:ind w:left="0" w:firstLine="357"/>
        <w:contextualSpacing w:val="0"/>
        <w:jc w:val="both"/>
        <w:rPr>
          <w:rFonts w:ascii="Calibri" w:hAnsi="Calibri" w:cs="Helvetica"/>
          <w:sz w:val="20"/>
          <w:szCs w:val="20"/>
          <w:lang w:eastAsia="ar-SA"/>
        </w:rPr>
      </w:pPr>
      <w:r w:rsidRPr="00342CD4">
        <w:rPr>
          <w:rFonts w:ascii="Calibri" w:hAnsi="Calibri" w:cs="Helvetica"/>
          <w:sz w:val="20"/>
          <w:szCs w:val="20"/>
          <w:lang w:eastAsia="ar-SA"/>
        </w:rPr>
        <w:t xml:space="preserve">Fermo restando quanto sopra, in caso di variazioni delle condizioni e dei requisiti legali di accesso ai trattamenti pensionistici, sopravvenute rispetto alla data di stipulazione del presente </w:t>
      </w:r>
      <w:r w:rsidRPr="00342CD4">
        <w:rPr>
          <w:rFonts w:ascii="Calibri" w:hAnsi="Calibri" w:cs="Helvetica"/>
          <w:sz w:val="20"/>
          <w:szCs w:val="20"/>
          <w:lang w:eastAsia="ar-SA"/>
        </w:rPr>
        <w:lastRenderedPageBreak/>
        <w:t xml:space="preserve">accordo, le parti si incontreranno per concordare le opportune misure, anche correttive o modificative rispetto a quanto </w:t>
      </w:r>
      <w:r w:rsidR="00817E03" w:rsidRPr="00342CD4">
        <w:rPr>
          <w:rFonts w:ascii="Calibri" w:hAnsi="Calibri" w:cs="Helvetica"/>
          <w:sz w:val="20"/>
          <w:szCs w:val="20"/>
          <w:lang w:eastAsia="ar-SA"/>
        </w:rPr>
        <w:t>concordato nel presente accordo</w:t>
      </w:r>
      <w:r w:rsidRPr="00342CD4">
        <w:rPr>
          <w:rFonts w:ascii="Calibri" w:hAnsi="Calibri" w:cs="Helvetica"/>
          <w:sz w:val="20"/>
          <w:szCs w:val="20"/>
          <w:lang w:eastAsia="ar-SA"/>
        </w:rPr>
        <w:t>.</w:t>
      </w:r>
    </w:p>
    <w:p w:rsidR="006E6938" w:rsidRDefault="006E6938" w:rsidP="00A263FC">
      <w:pPr>
        <w:jc w:val="center"/>
        <w:rPr>
          <w:rFonts w:ascii="Calibri" w:hAnsi="Calibri" w:cs="Helvetica"/>
          <w:b/>
          <w:sz w:val="20"/>
          <w:szCs w:val="20"/>
          <w:lang w:eastAsia="ar-SA"/>
        </w:rPr>
      </w:pPr>
    </w:p>
    <w:p w:rsidR="004C49CD" w:rsidRPr="00714B06" w:rsidRDefault="004C49CD" w:rsidP="00714B06">
      <w:pPr>
        <w:pStyle w:val="Paragrafoelenco4"/>
        <w:spacing w:line="240" w:lineRule="auto"/>
        <w:ind w:left="0"/>
        <w:jc w:val="center"/>
        <w:rPr>
          <w:i/>
          <w:sz w:val="20"/>
          <w:szCs w:val="20"/>
          <w:lang w:val="it-IT"/>
        </w:rPr>
      </w:pPr>
      <w:r w:rsidRPr="002D3E1E">
        <w:rPr>
          <w:i/>
          <w:sz w:val="20"/>
          <w:szCs w:val="20"/>
          <w:lang w:val="it-IT"/>
        </w:rPr>
        <w:t>*****</w:t>
      </w:r>
    </w:p>
    <w:p w:rsidR="004C49CD" w:rsidRPr="00983AA8" w:rsidRDefault="004C49CD" w:rsidP="004C49CD">
      <w:pPr>
        <w:pStyle w:val="Paragrafoelenco1"/>
        <w:ind w:left="0"/>
        <w:jc w:val="both"/>
        <w:rPr>
          <w:rFonts w:ascii="Calibri" w:hAnsi="Calibri" w:cs="Helvetica"/>
          <w:i/>
          <w:sz w:val="20"/>
          <w:szCs w:val="20"/>
          <w:u w:val="single"/>
          <w:lang w:eastAsia="ar-SA"/>
        </w:rPr>
      </w:pPr>
      <w:r w:rsidRPr="00983AA8">
        <w:rPr>
          <w:rFonts w:ascii="Calibri" w:hAnsi="Calibri" w:cs="Helvetica"/>
          <w:i/>
          <w:sz w:val="20"/>
          <w:szCs w:val="20"/>
          <w:u w:val="single"/>
          <w:lang w:eastAsia="ar-SA"/>
        </w:rPr>
        <w:t>Dichiarazione delle Parti</w:t>
      </w:r>
    </w:p>
    <w:p w:rsidR="004C49CD" w:rsidRPr="00983AA8" w:rsidRDefault="004C49CD" w:rsidP="004C49CD">
      <w:pPr>
        <w:pStyle w:val="Paragrafoelenco1"/>
        <w:ind w:left="0"/>
        <w:jc w:val="both"/>
        <w:rPr>
          <w:rFonts w:ascii="Calibri" w:hAnsi="Calibri" w:cs="Helvetica"/>
          <w:i/>
          <w:sz w:val="20"/>
          <w:szCs w:val="20"/>
          <w:lang w:eastAsia="ar-SA"/>
        </w:rPr>
      </w:pPr>
      <w:r w:rsidRPr="00983AA8">
        <w:rPr>
          <w:rFonts w:ascii="Calibri" w:hAnsi="Calibri" w:cs="Helvetica"/>
          <w:i/>
          <w:sz w:val="20"/>
          <w:szCs w:val="20"/>
          <w:lang w:eastAsia="ar-SA"/>
        </w:rPr>
        <w:t>Le Parti concordano che il Personale interessato dalle iniziative di esodo di cui al presente accordo non sarà destinatario di rapporti di consulenza, collaborazione o qualsiasi altro rapporto di lavoro con aziende del Gruppo.</w:t>
      </w:r>
    </w:p>
    <w:p w:rsidR="0099187C" w:rsidRPr="00983AA8" w:rsidRDefault="0099187C" w:rsidP="004C49CD">
      <w:pPr>
        <w:pStyle w:val="Paragrafoelenco1"/>
        <w:ind w:left="0"/>
        <w:jc w:val="both"/>
        <w:rPr>
          <w:rFonts w:ascii="Calibri" w:hAnsi="Calibri" w:cs="Helvetica"/>
          <w:i/>
          <w:sz w:val="20"/>
          <w:szCs w:val="20"/>
          <w:lang w:eastAsia="ar-SA"/>
        </w:rPr>
      </w:pPr>
    </w:p>
    <w:p w:rsidR="004C49CD" w:rsidRPr="00983AA8" w:rsidRDefault="004C49CD" w:rsidP="004C49CD">
      <w:pPr>
        <w:pStyle w:val="Paragrafoelenco1"/>
        <w:ind w:left="0"/>
        <w:jc w:val="both"/>
        <w:rPr>
          <w:rFonts w:ascii="Calibri" w:hAnsi="Calibri" w:cs="Helvetica"/>
          <w:i/>
          <w:sz w:val="20"/>
          <w:szCs w:val="20"/>
          <w:u w:val="single"/>
          <w:lang w:eastAsia="ar-SA"/>
        </w:rPr>
      </w:pPr>
      <w:r w:rsidRPr="00983AA8">
        <w:rPr>
          <w:rFonts w:ascii="Calibri" w:hAnsi="Calibri" w:cs="Helvetica"/>
          <w:i/>
          <w:sz w:val="20"/>
          <w:szCs w:val="20"/>
          <w:u w:val="single"/>
          <w:lang w:eastAsia="ar-SA"/>
        </w:rPr>
        <w:t>Dichiarazioni dell’Azienda</w:t>
      </w:r>
    </w:p>
    <w:p w:rsidR="004A18D2" w:rsidRPr="002C3CE4" w:rsidRDefault="004C49CD" w:rsidP="004C49CD">
      <w:pPr>
        <w:pStyle w:val="Paragrafoelenco4"/>
        <w:spacing w:line="240" w:lineRule="auto"/>
        <w:ind w:left="0"/>
        <w:jc w:val="both"/>
        <w:rPr>
          <w:i/>
          <w:sz w:val="20"/>
          <w:szCs w:val="20"/>
          <w:lang w:val="it-IT"/>
        </w:rPr>
      </w:pPr>
      <w:r w:rsidRPr="00983AA8">
        <w:rPr>
          <w:i/>
          <w:sz w:val="20"/>
          <w:szCs w:val="20"/>
          <w:lang w:val="it-IT"/>
        </w:rPr>
        <w:t>In materia di altre spese am</w:t>
      </w:r>
      <w:r w:rsidR="00B81C61" w:rsidRPr="00983AA8">
        <w:rPr>
          <w:i/>
          <w:sz w:val="20"/>
          <w:szCs w:val="20"/>
          <w:lang w:val="it-IT"/>
        </w:rPr>
        <w:t>ministrative (</w:t>
      </w:r>
      <w:r w:rsidR="00297D2A" w:rsidRPr="00983AA8">
        <w:rPr>
          <w:i/>
          <w:sz w:val="20"/>
          <w:szCs w:val="20"/>
          <w:lang w:val="it-IT"/>
        </w:rPr>
        <w:t>a titolo esemplificativo: affitti passivi,</w:t>
      </w:r>
      <w:r w:rsidR="00CF1CB9" w:rsidRPr="00983AA8">
        <w:rPr>
          <w:i/>
          <w:sz w:val="20"/>
          <w:szCs w:val="20"/>
          <w:lang w:val="it-IT"/>
        </w:rPr>
        <w:t xml:space="preserve"> </w:t>
      </w:r>
      <w:r w:rsidR="00297D2A" w:rsidRPr="00983AA8">
        <w:rPr>
          <w:i/>
          <w:sz w:val="20"/>
          <w:szCs w:val="20"/>
          <w:lang w:val="it-IT"/>
        </w:rPr>
        <w:t xml:space="preserve">manutenzione e conduzione immobili, locazione e manutenzione hardware e software, servizi professionali e </w:t>
      </w:r>
      <w:r w:rsidR="0099187C" w:rsidRPr="00983AA8">
        <w:rPr>
          <w:i/>
          <w:sz w:val="20"/>
          <w:szCs w:val="20"/>
          <w:lang w:val="it-IT"/>
        </w:rPr>
        <w:t xml:space="preserve"> consulenze,</w:t>
      </w:r>
      <w:r w:rsidR="008A5DDE" w:rsidRPr="00983AA8">
        <w:rPr>
          <w:i/>
          <w:sz w:val="20"/>
          <w:szCs w:val="20"/>
          <w:lang w:val="it-IT"/>
        </w:rPr>
        <w:t xml:space="preserve"> </w:t>
      </w:r>
      <w:r w:rsidR="006A4EFC" w:rsidRPr="00342CD4">
        <w:rPr>
          <w:i/>
          <w:sz w:val="20"/>
          <w:szCs w:val="20"/>
          <w:lang w:val="it-IT"/>
        </w:rPr>
        <w:t>pubblicità e promozione</w:t>
      </w:r>
      <w:r w:rsidR="006A4EFC" w:rsidRPr="00983AA8">
        <w:rPr>
          <w:i/>
          <w:sz w:val="20"/>
          <w:szCs w:val="20"/>
          <w:lang w:val="it-IT"/>
        </w:rPr>
        <w:t xml:space="preserve"> </w:t>
      </w:r>
      <w:r w:rsidR="00297D2A" w:rsidRPr="00983AA8">
        <w:rPr>
          <w:i/>
          <w:sz w:val="20"/>
          <w:szCs w:val="20"/>
          <w:lang w:val="it-IT"/>
        </w:rPr>
        <w:t>spese di viaggio, servizi in outsourcing)</w:t>
      </w:r>
      <w:r w:rsidR="00CF1CB9" w:rsidRPr="00983AA8">
        <w:rPr>
          <w:i/>
          <w:sz w:val="20"/>
          <w:szCs w:val="20"/>
          <w:lang w:val="it-IT"/>
        </w:rPr>
        <w:t xml:space="preserve"> s</w:t>
      </w:r>
      <w:r w:rsidR="008A5DDE" w:rsidRPr="00983AA8">
        <w:rPr>
          <w:i/>
          <w:sz w:val="20"/>
          <w:szCs w:val="20"/>
          <w:lang w:val="it-IT"/>
        </w:rPr>
        <w:t>i conferma</w:t>
      </w:r>
      <w:r w:rsidRPr="00983AA8">
        <w:rPr>
          <w:i/>
          <w:sz w:val="20"/>
          <w:szCs w:val="20"/>
          <w:lang w:val="it-IT"/>
        </w:rPr>
        <w:t xml:space="preserve"> l’impegno aziendale al progressivo </w:t>
      </w:r>
      <w:r w:rsidR="00CF1CB9" w:rsidRPr="00983AA8">
        <w:rPr>
          <w:i/>
          <w:sz w:val="20"/>
          <w:szCs w:val="20"/>
          <w:lang w:val="it-IT"/>
        </w:rPr>
        <w:t xml:space="preserve">e significativo </w:t>
      </w:r>
      <w:r w:rsidRPr="00983AA8">
        <w:rPr>
          <w:i/>
          <w:sz w:val="20"/>
          <w:szCs w:val="20"/>
          <w:lang w:val="it-IT"/>
        </w:rPr>
        <w:t>contenimento delle stesse</w:t>
      </w:r>
      <w:r w:rsidR="003C41D7">
        <w:rPr>
          <w:i/>
          <w:sz w:val="20"/>
          <w:szCs w:val="20"/>
          <w:lang w:val="it-IT"/>
        </w:rPr>
        <w:t xml:space="preserve">, </w:t>
      </w:r>
      <w:r w:rsidR="00CD33ED">
        <w:rPr>
          <w:i/>
          <w:sz w:val="20"/>
          <w:szCs w:val="20"/>
          <w:lang w:val="it-IT"/>
        </w:rPr>
        <w:t>così come indicato nei documenti consegnati in data 27.9.2012</w:t>
      </w:r>
      <w:r w:rsidR="003C41D7" w:rsidRPr="002C3CE4">
        <w:rPr>
          <w:i/>
          <w:sz w:val="20"/>
          <w:szCs w:val="20"/>
          <w:lang w:val="it-IT"/>
        </w:rPr>
        <w:t>.</w:t>
      </w:r>
    </w:p>
    <w:p w:rsidR="0099187C" w:rsidRPr="00817E03" w:rsidRDefault="0099187C" w:rsidP="004C49CD">
      <w:pPr>
        <w:pStyle w:val="Paragrafoelenco4"/>
        <w:spacing w:line="240" w:lineRule="auto"/>
        <w:ind w:left="0"/>
        <w:jc w:val="both"/>
        <w:rPr>
          <w:i/>
          <w:sz w:val="20"/>
          <w:szCs w:val="20"/>
          <w:lang w:val="it-IT"/>
        </w:rPr>
      </w:pPr>
      <w:r w:rsidRPr="00983AA8">
        <w:rPr>
          <w:i/>
          <w:sz w:val="20"/>
          <w:szCs w:val="20"/>
          <w:lang w:val="it-IT"/>
        </w:rPr>
        <w:t xml:space="preserve">In tema di auto aziendali ad uso promiscuo, le Aziende confermano l’impegno a </w:t>
      </w:r>
      <w:r w:rsidR="004A18D2" w:rsidRPr="00983AA8">
        <w:rPr>
          <w:i/>
          <w:sz w:val="20"/>
          <w:szCs w:val="20"/>
          <w:lang w:val="it-IT"/>
        </w:rPr>
        <w:t>proseguire nella riduzione del parco auto e dei relativi oneri</w:t>
      </w:r>
      <w:r w:rsidR="004A18D2" w:rsidRPr="00817E03">
        <w:rPr>
          <w:i/>
          <w:sz w:val="20"/>
          <w:szCs w:val="20"/>
          <w:lang w:val="it-IT"/>
        </w:rPr>
        <w:t xml:space="preserve">, stimando di </w:t>
      </w:r>
      <w:r w:rsidR="00817E03" w:rsidRPr="00817E03">
        <w:rPr>
          <w:i/>
          <w:sz w:val="20"/>
          <w:szCs w:val="20"/>
          <w:lang w:val="it-IT"/>
        </w:rPr>
        <w:t>conseguire un recupero</w:t>
      </w:r>
      <w:r w:rsidR="003C41D7" w:rsidRPr="00817E03">
        <w:rPr>
          <w:i/>
          <w:sz w:val="20"/>
          <w:szCs w:val="20"/>
          <w:lang w:val="it-IT"/>
        </w:rPr>
        <w:t xml:space="preserve"> </w:t>
      </w:r>
      <w:r w:rsidR="00817E03" w:rsidRPr="00817E03">
        <w:rPr>
          <w:i/>
          <w:sz w:val="20"/>
          <w:szCs w:val="20"/>
          <w:lang w:val="it-IT"/>
        </w:rPr>
        <w:t>di costo già</w:t>
      </w:r>
      <w:r w:rsidR="00CF1CB9" w:rsidRPr="00817E03">
        <w:rPr>
          <w:i/>
          <w:sz w:val="20"/>
          <w:szCs w:val="20"/>
          <w:lang w:val="it-IT"/>
        </w:rPr>
        <w:t xml:space="preserve"> a partire</w:t>
      </w:r>
      <w:r w:rsidRPr="00817E03">
        <w:rPr>
          <w:i/>
          <w:sz w:val="20"/>
          <w:szCs w:val="20"/>
          <w:lang w:val="it-IT"/>
        </w:rPr>
        <w:t xml:space="preserve"> </w:t>
      </w:r>
      <w:r w:rsidR="00CF1CB9" w:rsidRPr="00817E03">
        <w:rPr>
          <w:i/>
          <w:sz w:val="20"/>
          <w:szCs w:val="20"/>
          <w:lang w:val="it-IT"/>
        </w:rPr>
        <w:t>da</w:t>
      </w:r>
      <w:r w:rsidR="003C41D7" w:rsidRPr="00817E03">
        <w:rPr>
          <w:i/>
          <w:sz w:val="20"/>
          <w:szCs w:val="20"/>
          <w:lang w:val="it-IT"/>
        </w:rPr>
        <w:t>ll’anno 2013</w:t>
      </w:r>
      <w:r w:rsidR="00817E03" w:rsidRPr="00817E03">
        <w:rPr>
          <w:i/>
          <w:sz w:val="20"/>
          <w:szCs w:val="20"/>
          <w:lang w:val="it-IT"/>
        </w:rPr>
        <w:t>, in misura non inferiore al 10%.</w:t>
      </w:r>
    </w:p>
    <w:p w:rsidR="00983AA8" w:rsidRPr="001F1929" w:rsidRDefault="00983AA8" w:rsidP="00983AA8">
      <w:pPr>
        <w:pStyle w:val="Paragrafoelenco4"/>
        <w:spacing w:line="240" w:lineRule="auto"/>
        <w:ind w:left="0"/>
        <w:jc w:val="both"/>
        <w:rPr>
          <w:i/>
          <w:sz w:val="20"/>
          <w:szCs w:val="20"/>
          <w:lang w:val="it-IT"/>
        </w:rPr>
      </w:pPr>
      <w:r w:rsidRPr="001F1929">
        <w:rPr>
          <w:i/>
          <w:sz w:val="20"/>
          <w:szCs w:val="20"/>
          <w:lang w:val="it-IT"/>
        </w:rPr>
        <w:t xml:space="preserve">Viene confermato altresì  l’impegno  a contenere di almeno il 20% i costi complessivi della </w:t>
      </w:r>
      <w:proofErr w:type="spellStart"/>
      <w:r w:rsidRPr="001F1929">
        <w:rPr>
          <w:i/>
          <w:sz w:val="20"/>
          <w:szCs w:val="20"/>
          <w:lang w:val="it-IT"/>
        </w:rPr>
        <w:t>Governance</w:t>
      </w:r>
      <w:proofErr w:type="spellEnd"/>
      <w:r w:rsidRPr="001F1929">
        <w:rPr>
          <w:i/>
          <w:sz w:val="20"/>
          <w:szCs w:val="20"/>
          <w:lang w:val="it-IT"/>
        </w:rPr>
        <w:t xml:space="preserve"> del Gruppo, in particolare attraverso la riduzione sia del numero che degli emolumenti dei Membri degli Organi Societari. Le decisioni assunte al riguardo dai competenti Organi Deliberanti saranno portate tempestivamente a conoscenza delle Organizzazioni Sindacali.</w:t>
      </w:r>
    </w:p>
    <w:p w:rsidR="004A18D2" w:rsidRPr="003C41D7" w:rsidRDefault="004A18D2" w:rsidP="004C49CD">
      <w:pPr>
        <w:pStyle w:val="Paragrafoelenco4"/>
        <w:spacing w:line="240" w:lineRule="auto"/>
        <w:ind w:left="0"/>
        <w:jc w:val="both"/>
        <w:rPr>
          <w:i/>
          <w:sz w:val="20"/>
          <w:szCs w:val="20"/>
          <w:lang w:val="it-IT"/>
        </w:rPr>
      </w:pPr>
      <w:r w:rsidRPr="00983AA8">
        <w:rPr>
          <w:i/>
          <w:sz w:val="20"/>
          <w:szCs w:val="20"/>
          <w:lang w:val="it-IT"/>
        </w:rPr>
        <w:t>La Capogruppo si dichiara disponibile ad effettuare incontri periodici da tenersi a richiesta con le competenti Organizzazioni Sindacali per una verifica in ordine a tutto quanto precede e agli andamenti dei relativi costi</w:t>
      </w:r>
      <w:r w:rsidR="003D47ED">
        <w:rPr>
          <w:i/>
          <w:sz w:val="20"/>
          <w:szCs w:val="20"/>
          <w:lang w:val="it-IT"/>
        </w:rPr>
        <w:t>.</w:t>
      </w:r>
    </w:p>
    <w:p w:rsidR="004A1143" w:rsidRDefault="004A1143" w:rsidP="002F303F">
      <w:pPr>
        <w:pStyle w:val="Paragrafoelenco1"/>
        <w:ind w:left="0"/>
        <w:jc w:val="both"/>
        <w:rPr>
          <w:rFonts w:ascii="Calibri" w:hAnsi="Calibri" w:cs="Helvetica"/>
          <w:i/>
          <w:sz w:val="20"/>
          <w:szCs w:val="20"/>
          <w:u w:val="single"/>
          <w:lang w:eastAsia="ar-SA"/>
        </w:rPr>
      </w:pPr>
    </w:p>
    <w:p w:rsidR="008C584C" w:rsidRPr="00053C49" w:rsidRDefault="008C584C" w:rsidP="008C584C">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 4</w:t>
      </w:r>
    </w:p>
    <w:p w:rsidR="008C584C" w:rsidRPr="00053C49" w:rsidRDefault="008C584C" w:rsidP="008C584C">
      <w:pPr>
        <w:pBdr>
          <w:top w:val="single" w:sz="4" w:space="1" w:color="auto"/>
          <w:left w:val="single" w:sz="4" w:space="4" w:color="auto"/>
          <w:bottom w:val="single" w:sz="4" w:space="1" w:color="auto"/>
          <w:right w:val="single" w:sz="4" w:space="4" w:color="auto"/>
        </w:pBdr>
        <w:jc w:val="center"/>
        <w:rPr>
          <w:rFonts w:ascii="Calibri" w:hAnsi="Calibri" w:cs="Helvetica"/>
          <w:sz w:val="20"/>
          <w:szCs w:val="20"/>
        </w:rPr>
      </w:pPr>
      <w:r w:rsidRPr="00053C49">
        <w:rPr>
          <w:rFonts w:ascii="Calibri" w:hAnsi="Calibri"/>
          <w:b/>
          <w:sz w:val="20"/>
          <w:szCs w:val="20"/>
        </w:rPr>
        <w:t xml:space="preserve">Riduzione </w:t>
      </w:r>
      <w:r>
        <w:rPr>
          <w:rFonts w:ascii="Calibri" w:hAnsi="Calibri"/>
          <w:b/>
          <w:sz w:val="20"/>
          <w:szCs w:val="20"/>
        </w:rPr>
        <w:t>e sospensione dell’orario di lavoro</w:t>
      </w:r>
    </w:p>
    <w:p w:rsidR="008C584C" w:rsidRDefault="008C584C" w:rsidP="008C584C">
      <w:pPr>
        <w:jc w:val="center"/>
        <w:rPr>
          <w:rFonts w:ascii="Calibri" w:hAnsi="Calibri" w:cs="Helvetica"/>
          <w:b/>
          <w:sz w:val="20"/>
          <w:szCs w:val="20"/>
          <w:lang w:eastAsia="ar-SA"/>
        </w:rPr>
      </w:pPr>
    </w:p>
    <w:p w:rsidR="008C584C" w:rsidRDefault="008C584C" w:rsidP="008C584C">
      <w:pPr>
        <w:jc w:val="center"/>
        <w:rPr>
          <w:rFonts w:ascii="Calibri" w:hAnsi="Calibri" w:cs="Helvetica"/>
          <w:b/>
          <w:sz w:val="20"/>
          <w:szCs w:val="20"/>
          <w:lang w:eastAsia="ar-SA"/>
        </w:rPr>
      </w:pPr>
      <w:r w:rsidRPr="00215414">
        <w:rPr>
          <w:rFonts w:ascii="Calibri" w:hAnsi="Calibri" w:cs="Helvetica"/>
          <w:b/>
          <w:sz w:val="20"/>
          <w:szCs w:val="20"/>
          <w:lang w:eastAsia="ar-SA"/>
        </w:rPr>
        <w:t>Art</w:t>
      </w:r>
      <w:r>
        <w:rPr>
          <w:rFonts w:ascii="Calibri" w:hAnsi="Calibri" w:cs="Helvetica"/>
          <w:b/>
          <w:sz w:val="20"/>
          <w:szCs w:val="20"/>
          <w:lang w:eastAsia="ar-SA"/>
        </w:rPr>
        <w:t>.16</w:t>
      </w:r>
    </w:p>
    <w:p w:rsidR="006E6938" w:rsidRPr="00215414" w:rsidRDefault="006E6938" w:rsidP="0083204B">
      <w:pPr>
        <w:spacing w:after="120"/>
        <w:jc w:val="center"/>
        <w:rPr>
          <w:rFonts w:ascii="Calibri" w:hAnsi="Calibri" w:cs="Helvetica"/>
          <w:b/>
          <w:sz w:val="20"/>
          <w:szCs w:val="20"/>
          <w:lang w:eastAsia="ar-SA"/>
        </w:rPr>
      </w:pPr>
      <w:r>
        <w:rPr>
          <w:rFonts w:ascii="Calibri" w:hAnsi="Calibri" w:cs="Helvetica"/>
          <w:b/>
          <w:sz w:val="20"/>
          <w:szCs w:val="20"/>
          <w:lang w:eastAsia="ar-SA"/>
        </w:rPr>
        <w:t xml:space="preserve">Accesso alle prestazioni ordinarie del Fondo di Solidarietà </w:t>
      </w:r>
    </w:p>
    <w:p w:rsidR="00714B06" w:rsidRPr="00646EAE" w:rsidRDefault="00471CD0" w:rsidP="00646EAE">
      <w:pPr>
        <w:pStyle w:val="Paragrafoelenco1"/>
        <w:numPr>
          <w:ilvl w:val="0"/>
          <w:numId w:val="37"/>
        </w:numPr>
        <w:spacing w:after="120"/>
        <w:ind w:left="0" w:firstLine="357"/>
        <w:contextualSpacing w:val="0"/>
        <w:jc w:val="both"/>
        <w:rPr>
          <w:rFonts w:ascii="Calibri" w:hAnsi="Calibri" w:cs="Helvetica"/>
          <w:sz w:val="20"/>
          <w:szCs w:val="20"/>
          <w:lang w:eastAsia="ar-SA"/>
        </w:rPr>
      </w:pPr>
      <w:r w:rsidRPr="00471CD0">
        <w:rPr>
          <w:rFonts w:ascii="Calibri" w:hAnsi="Calibri" w:cs="Helvetica"/>
          <w:sz w:val="20"/>
          <w:szCs w:val="20"/>
          <w:lang w:eastAsia="ar-SA"/>
        </w:rPr>
        <w:t>Ad integrazione di quanto previsto nella precedente sezione, le Parti individuano quali ulteriori strumenti utili al raggiungimento dell’obiettivo di ridurre il costo strutturale del lavoro  - nell’ambito delle procedure per la gestione di situazioni di tensione occupazionale -  la sospensione e</w:t>
      </w:r>
      <w:r w:rsidR="00646EAE">
        <w:rPr>
          <w:rFonts w:ascii="Calibri" w:hAnsi="Calibri" w:cs="Helvetica"/>
          <w:sz w:val="20"/>
          <w:szCs w:val="20"/>
          <w:lang w:eastAsia="ar-SA"/>
        </w:rPr>
        <w:t>/o</w:t>
      </w:r>
      <w:r w:rsidRPr="00471CD0">
        <w:rPr>
          <w:rFonts w:ascii="Calibri" w:hAnsi="Calibri" w:cs="Helvetica"/>
          <w:sz w:val="20"/>
          <w:szCs w:val="20"/>
          <w:lang w:eastAsia="ar-SA"/>
        </w:rPr>
        <w:t xml:space="preserve"> la riduzione dell’or</w:t>
      </w:r>
      <w:r>
        <w:rPr>
          <w:rFonts w:ascii="Calibri" w:hAnsi="Calibri" w:cs="Helvetica"/>
          <w:sz w:val="20"/>
          <w:szCs w:val="20"/>
          <w:lang w:eastAsia="ar-SA"/>
        </w:rPr>
        <w:t xml:space="preserve">ario di lavoro </w:t>
      </w:r>
      <w:r w:rsidR="00CC733D">
        <w:rPr>
          <w:rFonts w:ascii="Calibri" w:hAnsi="Calibri" w:cs="Helvetica"/>
          <w:sz w:val="20"/>
          <w:szCs w:val="20"/>
          <w:lang w:eastAsia="ar-SA"/>
        </w:rPr>
        <w:t>fino ad</w:t>
      </w:r>
      <w:r w:rsidR="001F1929" w:rsidRPr="00B33BEF">
        <w:rPr>
          <w:rFonts w:ascii="Calibri" w:hAnsi="Calibri" w:cs="Helvetica"/>
          <w:sz w:val="20"/>
          <w:szCs w:val="20"/>
          <w:lang w:eastAsia="ar-SA"/>
        </w:rPr>
        <w:t xml:space="preserve"> un massimo</w:t>
      </w:r>
      <w:r w:rsidR="001F1929">
        <w:rPr>
          <w:rFonts w:ascii="Calibri" w:hAnsi="Calibri" w:cs="Helvetica"/>
          <w:sz w:val="20"/>
          <w:szCs w:val="20"/>
          <w:lang w:eastAsia="ar-SA"/>
        </w:rPr>
        <w:t xml:space="preserve"> di</w:t>
      </w:r>
      <w:r w:rsidRPr="00471CD0">
        <w:rPr>
          <w:rFonts w:ascii="Calibri" w:hAnsi="Calibri" w:cs="Helvetica"/>
          <w:sz w:val="20"/>
          <w:szCs w:val="20"/>
          <w:lang w:eastAsia="ar-SA"/>
        </w:rPr>
        <w:t xml:space="preserve"> </w:t>
      </w:r>
      <w:r w:rsidRPr="001F1929">
        <w:rPr>
          <w:rFonts w:ascii="Calibri" w:hAnsi="Calibri" w:cs="Helvetica"/>
          <w:sz w:val="20"/>
          <w:szCs w:val="20"/>
          <w:lang w:eastAsia="ar-SA"/>
        </w:rPr>
        <w:t>220.000</w:t>
      </w:r>
      <w:r w:rsidRPr="00471CD0">
        <w:rPr>
          <w:rFonts w:ascii="Calibri" w:hAnsi="Calibri" w:cs="Helvetica"/>
          <w:sz w:val="20"/>
          <w:szCs w:val="20"/>
          <w:lang w:eastAsia="ar-SA"/>
        </w:rPr>
        <w:t xml:space="preserve"> giornate lavorative a livello di Gruppo, da attuarsi nel periodo 2013 - 2015, con corrispondente riduzione del trattamento economico, anche avvalendosi  delle prestazioni ordinarie di cui all’art. 5, 1° comma, lett. a), punto 2 del D.M. n. 158/2000, secondo criteri e modalità che saranno def</w:t>
      </w:r>
      <w:r w:rsidR="00646EAE">
        <w:rPr>
          <w:rFonts w:ascii="Calibri" w:hAnsi="Calibri" w:cs="Helvetica"/>
          <w:sz w:val="20"/>
          <w:szCs w:val="20"/>
          <w:lang w:eastAsia="ar-SA"/>
        </w:rPr>
        <w:t>initi con accordo tra le Parti.</w:t>
      </w:r>
    </w:p>
    <w:p w:rsidR="00714B06" w:rsidRDefault="00714B06" w:rsidP="0018210E">
      <w:pPr>
        <w:pStyle w:val="Paragrafoelenco"/>
        <w:spacing w:after="120"/>
        <w:ind w:left="360" w:right="11"/>
        <w:jc w:val="both"/>
        <w:rPr>
          <w:rFonts w:ascii="Calibri" w:hAnsi="Calibri" w:cs="Helvetica"/>
          <w:sz w:val="20"/>
          <w:szCs w:val="20"/>
          <w:lang w:eastAsia="ar-SA"/>
        </w:rPr>
      </w:pPr>
    </w:p>
    <w:p w:rsidR="006E3950" w:rsidRDefault="006E3950" w:rsidP="0018210E">
      <w:pPr>
        <w:pStyle w:val="Paragrafoelenco"/>
        <w:spacing w:after="120"/>
        <w:ind w:left="360" w:right="11"/>
        <w:jc w:val="both"/>
        <w:rPr>
          <w:rFonts w:ascii="Calibri" w:hAnsi="Calibri" w:cs="Helvetica"/>
          <w:sz w:val="20"/>
          <w:szCs w:val="20"/>
          <w:lang w:eastAsia="ar-SA"/>
        </w:rPr>
      </w:pPr>
    </w:p>
    <w:p w:rsidR="008C584C" w:rsidRPr="00053C49" w:rsidRDefault="00FD12E8" w:rsidP="008C584C">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w:t>
      </w:r>
      <w:r w:rsidR="00F22361">
        <w:rPr>
          <w:rFonts w:ascii="Calibri" w:hAnsi="Calibri"/>
          <w:sz w:val="20"/>
          <w:szCs w:val="20"/>
        </w:rPr>
        <w:t xml:space="preserve"> 5</w:t>
      </w:r>
    </w:p>
    <w:p w:rsidR="008C584C" w:rsidRPr="00053C49" w:rsidRDefault="008C584C" w:rsidP="008C584C">
      <w:pPr>
        <w:pBdr>
          <w:top w:val="single" w:sz="4" w:space="1" w:color="auto"/>
          <w:left w:val="single" w:sz="4" w:space="4" w:color="auto"/>
          <w:bottom w:val="single" w:sz="4" w:space="1" w:color="auto"/>
          <w:right w:val="single" w:sz="4" w:space="4" w:color="auto"/>
        </w:pBdr>
        <w:jc w:val="center"/>
        <w:rPr>
          <w:rFonts w:ascii="Calibri" w:hAnsi="Calibri" w:cs="Helvetica"/>
          <w:sz w:val="20"/>
          <w:szCs w:val="20"/>
        </w:rPr>
      </w:pPr>
      <w:r>
        <w:rPr>
          <w:rFonts w:ascii="Calibri" w:hAnsi="Calibri"/>
          <w:b/>
          <w:sz w:val="20"/>
          <w:szCs w:val="20"/>
        </w:rPr>
        <w:t>Disposizioni finali</w:t>
      </w:r>
    </w:p>
    <w:p w:rsidR="008C584C" w:rsidRDefault="008C584C" w:rsidP="008C584C">
      <w:pPr>
        <w:jc w:val="center"/>
        <w:rPr>
          <w:rFonts w:ascii="Calibri" w:hAnsi="Calibri" w:cs="Helvetica"/>
          <w:b/>
          <w:sz w:val="20"/>
          <w:szCs w:val="20"/>
          <w:lang w:eastAsia="ar-SA"/>
        </w:rPr>
      </w:pPr>
    </w:p>
    <w:p w:rsidR="008C584C" w:rsidRPr="00983AA8" w:rsidRDefault="00F22361" w:rsidP="008C584C">
      <w:pPr>
        <w:spacing w:after="120"/>
        <w:jc w:val="center"/>
        <w:rPr>
          <w:rFonts w:ascii="Calibri" w:hAnsi="Calibri" w:cs="Helvetica"/>
          <w:b/>
          <w:sz w:val="20"/>
          <w:szCs w:val="20"/>
          <w:lang w:eastAsia="ar-SA"/>
        </w:rPr>
      </w:pPr>
      <w:r w:rsidRPr="00983AA8">
        <w:rPr>
          <w:rFonts w:ascii="Calibri" w:hAnsi="Calibri" w:cs="Helvetica"/>
          <w:b/>
          <w:sz w:val="20"/>
          <w:szCs w:val="20"/>
          <w:lang w:eastAsia="ar-SA"/>
        </w:rPr>
        <w:t>Art. 17</w:t>
      </w:r>
    </w:p>
    <w:p w:rsidR="004A1143" w:rsidRPr="00714B06" w:rsidRDefault="008C584C" w:rsidP="00714B06">
      <w:pPr>
        <w:pStyle w:val="Paragrafoelenco3"/>
        <w:numPr>
          <w:ilvl w:val="0"/>
          <w:numId w:val="4"/>
        </w:numPr>
        <w:spacing w:after="120"/>
        <w:ind w:left="0" w:firstLine="357"/>
        <w:contextualSpacing w:val="0"/>
        <w:jc w:val="both"/>
        <w:rPr>
          <w:rFonts w:ascii="Calibri" w:hAnsi="Calibri" w:cs="Helvetica"/>
          <w:sz w:val="20"/>
          <w:szCs w:val="20"/>
          <w:lang w:eastAsia="ar-SA"/>
        </w:rPr>
      </w:pPr>
      <w:r w:rsidRPr="00983AA8">
        <w:rPr>
          <w:rFonts w:ascii="Calibri" w:hAnsi="Calibri" w:cs="Helvetica"/>
          <w:sz w:val="20"/>
          <w:szCs w:val="20"/>
          <w:lang w:eastAsia="ar-SA"/>
        </w:rPr>
        <w:t>Le Parti si danno reciprocamente atto che con la sottoscrizione del presente accordo, che produrrà effetti sino al 31.12.2015, è stata esperita e conclusa, ad ogni conseguente effetto, la procedura di gruppo di cui agli artt. 18 e 19 del CCNL 8 dicembre 2007.</w:t>
      </w:r>
    </w:p>
    <w:p w:rsidR="004A1143" w:rsidRDefault="004A1143" w:rsidP="0018210E">
      <w:pPr>
        <w:pStyle w:val="Paragrafoelenco"/>
        <w:spacing w:after="120"/>
        <w:ind w:left="360" w:right="11"/>
        <w:jc w:val="both"/>
        <w:rPr>
          <w:rFonts w:ascii="Calibri" w:hAnsi="Calibri" w:cs="Helvetica"/>
          <w:sz w:val="20"/>
          <w:szCs w:val="20"/>
          <w:lang w:eastAsia="ar-SA"/>
        </w:rPr>
      </w:pPr>
    </w:p>
    <w:p w:rsidR="00983AA8" w:rsidRPr="00984AF6" w:rsidRDefault="00983AA8" w:rsidP="00983AA8">
      <w:pPr>
        <w:pStyle w:val="Paragrafoelenco"/>
        <w:spacing w:after="120"/>
        <w:ind w:left="0"/>
        <w:contextualSpacing w:val="0"/>
        <w:jc w:val="center"/>
        <w:rPr>
          <w:rFonts w:ascii="Calibri" w:hAnsi="Calibri" w:cs="Helvetica"/>
          <w:b/>
          <w:sz w:val="20"/>
          <w:szCs w:val="20"/>
          <w:lang w:eastAsia="ar-SA"/>
        </w:rPr>
      </w:pPr>
      <w:r w:rsidRPr="00984AF6">
        <w:rPr>
          <w:rFonts w:ascii="Calibri" w:hAnsi="Calibri" w:cs="Helvetica"/>
          <w:b/>
          <w:sz w:val="20"/>
          <w:szCs w:val="20"/>
          <w:lang w:eastAsia="ar-SA"/>
        </w:rPr>
        <w:t>Art. 18</w:t>
      </w:r>
    </w:p>
    <w:p w:rsidR="00983AA8" w:rsidRPr="003D47ED" w:rsidRDefault="00983AA8" w:rsidP="003D47ED">
      <w:pPr>
        <w:pStyle w:val="Paragrafoelenco"/>
        <w:numPr>
          <w:ilvl w:val="0"/>
          <w:numId w:val="38"/>
        </w:numPr>
        <w:spacing w:after="120"/>
        <w:ind w:left="0" w:firstLine="357"/>
        <w:contextualSpacing w:val="0"/>
        <w:jc w:val="both"/>
        <w:rPr>
          <w:rFonts w:ascii="Calibri" w:hAnsi="Calibri" w:cs="Helvetica"/>
          <w:sz w:val="20"/>
          <w:szCs w:val="20"/>
          <w:lang w:eastAsia="ar-SA"/>
        </w:rPr>
      </w:pPr>
      <w:r w:rsidRPr="00F05581">
        <w:rPr>
          <w:rFonts w:ascii="Calibri" w:hAnsi="Calibri" w:cs="Helvetica"/>
          <w:sz w:val="20"/>
          <w:szCs w:val="20"/>
          <w:lang w:eastAsia="ar-SA"/>
        </w:rPr>
        <w:t>A r</w:t>
      </w:r>
      <w:r w:rsidR="0061486D">
        <w:rPr>
          <w:rFonts w:ascii="Calibri" w:hAnsi="Calibri" w:cs="Helvetica"/>
          <w:sz w:val="20"/>
          <w:szCs w:val="20"/>
          <w:lang w:eastAsia="ar-SA"/>
        </w:rPr>
        <w:t>ichiesta di una delle parti si d</w:t>
      </w:r>
      <w:r w:rsidRPr="00F05581">
        <w:rPr>
          <w:rFonts w:ascii="Calibri" w:hAnsi="Calibri" w:cs="Helvetica"/>
          <w:sz w:val="20"/>
          <w:szCs w:val="20"/>
          <w:lang w:eastAsia="ar-SA"/>
        </w:rPr>
        <w:t xml:space="preserve">arà luogo ad incontri di verifica periodici a livello di Gruppo sullo stato di attuazione </w:t>
      </w:r>
      <w:r w:rsidR="00CC733D">
        <w:rPr>
          <w:rFonts w:ascii="Calibri" w:hAnsi="Calibri" w:cs="Helvetica"/>
          <w:sz w:val="20"/>
          <w:szCs w:val="20"/>
          <w:lang w:eastAsia="ar-SA"/>
        </w:rPr>
        <w:t xml:space="preserve">di </w:t>
      </w:r>
      <w:r w:rsidR="00CC733D" w:rsidRPr="0061486D">
        <w:rPr>
          <w:rFonts w:ascii="Calibri" w:hAnsi="Calibri" w:cs="Helvetica"/>
          <w:sz w:val="20"/>
          <w:szCs w:val="20"/>
          <w:lang w:eastAsia="ar-SA"/>
        </w:rPr>
        <w:t>tutte</w:t>
      </w:r>
      <w:r w:rsidRPr="0061486D">
        <w:rPr>
          <w:rFonts w:ascii="Calibri" w:hAnsi="Calibri" w:cs="Helvetica"/>
          <w:sz w:val="20"/>
          <w:szCs w:val="20"/>
          <w:lang w:eastAsia="ar-SA"/>
        </w:rPr>
        <w:t xml:space="preserve"> </w:t>
      </w:r>
      <w:r w:rsidR="00B61A70">
        <w:rPr>
          <w:rFonts w:ascii="Calibri" w:hAnsi="Calibri" w:cs="Helvetica"/>
          <w:sz w:val="20"/>
          <w:szCs w:val="20"/>
          <w:lang w:eastAsia="ar-SA"/>
        </w:rPr>
        <w:t xml:space="preserve">le </w:t>
      </w:r>
      <w:r w:rsidRPr="00F05581">
        <w:rPr>
          <w:rFonts w:ascii="Calibri" w:hAnsi="Calibri" w:cs="Helvetica"/>
          <w:sz w:val="20"/>
          <w:szCs w:val="20"/>
          <w:lang w:eastAsia="ar-SA"/>
        </w:rPr>
        <w:t xml:space="preserve">previsioni contenute nel presente Accordo Quadro, </w:t>
      </w:r>
      <w:r w:rsidR="003D47ED" w:rsidRPr="0061486D">
        <w:rPr>
          <w:rFonts w:ascii="Calibri" w:hAnsi="Calibri" w:cs="Helvetica"/>
          <w:sz w:val="20"/>
          <w:szCs w:val="20"/>
          <w:lang w:eastAsia="ar-SA"/>
        </w:rPr>
        <w:t xml:space="preserve">ivi comprese </w:t>
      </w:r>
      <w:r w:rsidR="0061486D">
        <w:rPr>
          <w:rFonts w:ascii="Calibri" w:hAnsi="Calibri" w:cs="Helvetica"/>
          <w:sz w:val="20"/>
          <w:szCs w:val="20"/>
          <w:lang w:eastAsia="ar-SA"/>
        </w:rPr>
        <w:lastRenderedPageBreak/>
        <w:t xml:space="preserve">quelle riferite alla mobilità, </w:t>
      </w:r>
      <w:r w:rsidR="003D47ED" w:rsidRPr="0061486D">
        <w:rPr>
          <w:rFonts w:ascii="Calibri" w:hAnsi="Calibri" w:cs="Helvetica"/>
          <w:sz w:val="20"/>
          <w:szCs w:val="20"/>
          <w:lang w:eastAsia="ar-SA"/>
        </w:rPr>
        <w:t xml:space="preserve">al lavoro straordinario, </w:t>
      </w:r>
      <w:r w:rsidR="0061486D" w:rsidRPr="006811C1">
        <w:rPr>
          <w:rFonts w:ascii="Calibri" w:hAnsi="Calibri" w:cs="Helvetica"/>
          <w:sz w:val="20"/>
          <w:szCs w:val="20"/>
          <w:lang w:eastAsia="ar-SA"/>
        </w:rPr>
        <w:t xml:space="preserve">agli elementi variabili della retribuzione, </w:t>
      </w:r>
      <w:r w:rsidR="00A331D7" w:rsidRPr="006811C1">
        <w:rPr>
          <w:rFonts w:ascii="Calibri" w:hAnsi="Calibri" w:cs="Helvetica"/>
          <w:sz w:val="20"/>
          <w:szCs w:val="20"/>
          <w:lang w:eastAsia="ar-SA"/>
        </w:rPr>
        <w:t>nonché</w:t>
      </w:r>
      <w:r w:rsidR="00A331D7" w:rsidRPr="0061486D">
        <w:rPr>
          <w:rFonts w:ascii="Calibri" w:hAnsi="Calibri" w:cs="Helvetica"/>
          <w:sz w:val="20"/>
          <w:szCs w:val="20"/>
          <w:lang w:eastAsia="ar-SA"/>
        </w:rPr>
        <w:t xml:space="preserve"> quelle relative agli altri capitoli di contenimento dei costi,</w:t>
      </w:r>
      <w:r w:rsidR="00A331D7">
        <w:rPr>
          <w:rFonts w:ascii="Calibri" w:hAnsi="Calibri" w:cs="Helvetica"/>
          <w:sz w:val="20"/>
          <w:szCs w:val="20"/>
          <w:lang w:eastAsia="ar-SA"/>
        </w:rPr>
        <w:t xml:space="preserve"> </w:t>
      </w:r>
      <w:r w:rsidRPr="003D47ED">
        <w:rPr>
          <w:rFonts w:ascii="Calibri" w:hAnsi="Calibri" w:cs="Helvetica"/>
          <w:sz w:val="20"/>
          <w:szCs w:val="20"/>
          <w:lang w:eastAsia="ar-SA"/>
        </w:rPr>
        <w:t xml:space="preserve">anche mediante la costituzione, su specifiche materie, di Organismi paritetici - composti da rappresentanti aziendali e due rappresentanti per ciascuna </w:t>
      </w:r>
      <w:proofErr w:type="spellStart"/>
      <w:r w:rsidRPr="003D47ED">
        <w:rPr>
          <w:rFonts w:ascii="Calibri" w:hAnsi="Calibri" w:cs="Helvetica"/>
          <w:sz w:val="20"/>
          <w:szCs w:val="20"/>
          <w:lang w:eastAsia="ar-SA"/>
        </w:rPr>
        <w:t>O.S.</w:t>
      </w:r>
      <w:proofErr w:type="spellEnd"/>
      <w:r w:rsidRPr="003D47ED">
        <w:rPr>
          <w:rFonts w:ascii="Calibri" w:hAnsi="Calibri" w:cs="Helvetica"/>
          <w:sz w:val="20"/>
          <w:szCs w:val="20"/>
          <w:lang w:eastAsia="ar-SA"/>
        </w:rPr>
        <w:t xml:space="preserve"> firmataria del presente Protocollo.</w:t>
      </w:r>
    </w:p>
    <w:p w:rsidR="004A1143" w:rsidRPr="00983AA8" w:rsidRDefault="004A1143" w:rsidP="0018210E">
      <w:pPr>
        <w:pStyle w:val="Paragrafoelenco"/>
        <w:spacing w:after="120"/>
        <w:ind w:left="360" w:right="11"/>
        <w:jc w:val="both"/>
        <w:rPr>
          <w:rFonts w:ascii="Calibri" w:hAnsi="Calibri" w:cs="Helvetica"/>
          <w:b/>
          <w:sz w:val="20"/>
          <w:szCs w:val="20"/>
          <w:lang w:eastAsia="ar-SA"/>
        </w:rPr>
      </w:pPr>
    </w:p>
    <w:p w:rsidR="00714B06" w:rsidRPr="00984AF6" w:rsidRDefault="00714B06" w:rsidP="00714B06">
      <w:pPr>
        <w:pStyle w:val="Corpodeltesto3"/>
        <w:rPr>
          <w:rFonts w:asciiTheme="minorHAnsi" w:hAnsiTheme="minorHAnsi"/>
          <w:sz w:val="20"/>
          <w:szCs w:val="20"/>
        </w:rPr>
      </w:pPr>
      <w:r w:rsidRPr="00984AF6">
        <w:rPr>
          <w:rFonts w:asciiTheme="minorHAnsi" w:hAnsiTheme="minorHAnsi"/>
          <w:sz w:val="20"/>
          <w:szCs w:val="20"/>
        </w:rPr>
        <w:t>Letto, confermato e sottoscritto.</w:t>
      </w:r>
    </w:p>
    <w:p w:rsidR="00714B06" w:rsidRPr="00984AF6" w:rsidRDefault="00714B06" w:rsidP="00714B06">
      <w:pPr>
        <w:pStyle w:val="Corpodeltesto3"/>
        <w:rPr>
          <w:rFonts w:asciiTheme="minorHAnsi" w:hAnsiTheme="minorHAnsi"/>
          <w:sz w:val="20"/>
          <w:szCs w:val="20"/>
        </w:rPr>
      </w:pPr>
    </w:p>
    <w:p w:rsidR="00714B06" w:rsidRPr="00984AF6" w:rsidRDefault="00714B06" w:rsidP="00714B06">
      <w:pPr>
        <w:pStyle w:val="Corpodeltesto3"/>
        <w:rPr>
          <w:rFonts w:asciiTheme="minorHAnsi" w:hAnsiTheme="minorHAns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 xml:space="preserve">UNIONE </w:t>
      </w:r>
      <w:proofErr w:type="spellStart"/>
      <w:r w:rsidRPr="00984AF6">
        <w:rPr>
          <w:rFonts w:asciiTheme="minorHAnsi" w:hAnsiTheme="minorHAnsi" w:cs="Helvetica"/>
          <w:i/>
          <w:sz w:val="20"/>
          <w:szCs w:val="20"/>
        </w:rPr>
        <w:t>DI</w:t>
      </w:r>
      <w:proofErr w:type="spellEnd"/>
      <w:r w:rsidRPr="00984AF6">
        <w:rPr>
          <w:rFonts w:asciiTheme="minorHAnsi" w:hAnsiTheme="minorHAnsi" w:cs="Helvetica"/>
          <w:i/>
          <w:sz w:val="20"/>
          <w:szCs w:val="20"/>
        </w:rPr>
        <w:t xml:space="preserve"> BANCHE ITALIANE  </w:t>
      </w:r>
      <w:proofErr w:type="spellStart"/>
      <w:r w:rsidRPr="00984AF6">
        <w:rPr>
          <w:rFonts w:asciiTheme="minorHAnsi" w:hAnsiTheme="minorHAnsi" w:cs="Helvetica"/>
          <w:i/>
          <w:sz w:val="20"/>
          <w:szCs w:val="20"/>
        </w:rPr>
        <w:t>Scpa</w:t>
      </w:r>
      <w:proofErr w:type="spellEnd"/>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 xml:space="preserve">                         </w:t>
      </w: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UBI SISTEMI E SERVIZI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jc w:val="center"/>
        <w:rPr>
          <w:rFonts w:asciiTheme="minorHAnsi" w:hAnsiTheme="minorHAnsi"/>
          <w:sz w:val="20"/>
          <w:szCs w:val="20"/>
        </w:rPr>
      </w:pPr>
      <w:r w:rsidRPr="00984AF6">
        <w:rPr>
          <w:rFonts w:asciiTheme="minorHAnsi" w:hAnsiTheme="minorHAnsi" w:cs="Helvetica"/>
          <w:i/>
          <w:sz w:val="20"/>
          <w:szCs w:val="20"/>
        </w:rPr>
        <w:t>BPB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BBS Spa</w:t>
      </w:r>
    </w:p>
    <w:p w:rsidR="00714B06" w:rsidRPr="00984AF6" w:rsidRDefault="00714B06" w:rsidP="00714B06">
      <w:pPr>
        <w:rPr>
          <w:rFonts w:asciiTheme="minorHAnsi" w:hAnsiTheme="minorHAns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BPCI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BRE Spa</w:t>
      </w:r>
    </w:p>
    <w:p w:rsidR="00714B06" w:rsidRPr="00984AF6" w:rsidRDefault="00714B06" w:rsidP="00714B06">
      <w:pPr>
        <w:tabs>
          <w:tab w:val="left" w:pos="2145"/>
        </w:tabs>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BPA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CARIME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BVC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tabs>
          <w:tab w:val="left" w:pos="2145"/>
        </w:tabs>
        <w:rPr>
          <w:rFonts w:asciiTheme="minorHAnsi" w:hAnsiTheme="minorHAnsi" w:cs="Helvetica"/>
          <w:i/>
          <w:sz w:val="20"/>
          <w:szCs w:val="20"/>
        </w:rPr>
      </w:pPr>
    </w:p>
    <w:p w:rsidR="00714B06" w:rsidRPr="00984AF6" w:rsidRDefault="00714B06" w:rsidP="00714B06">
      <w:pPr>
        <w:tabs>
          <w:tab w:val="left" w:pos="2145"/>
        </w:tabs>
        <w:rPr>
          <w:rFonts w:asciiTheme="minorHAnsi" w:hAnsiTheme="minorHAnsi" w:cs="Helvetica"/>
          <w:i/>
          <w:sz w:val="20"/>
          <w:szCs w:val="20"/>
        </w:rPr>
      </w:pPr>
    </w:p>
    <w:p w:rsidR="00714B06" w:rsidRPr="00984AF6" w:rsidRDefault="00714B06" w:rsidP="00714B06">
      <w:pPr>
        <w:jc w:val="center"/>
        <w:rPr>
          <w:rFonts w:asciiTheme="minorHAnsi" w:hAnsiTheme="minorHAnsi" w:cs="Helvetica"/>
          <w:sz w:val="20"/>
          <w:szCs w:val="20"/>
        </w:rPr>
      </w:pPr>
      <w:r w:rsidRPr="00984AF6">
        <w:rPr>
          <w:rFonts w:asciiTheme="minorHAnsi" w:hAnsiTheme="minorHAnsi" w:cs="Helvetica"/>
          <w:i/>
          <w:sz w:val="20"/>
          <w:szCs w:val="20"/>
        </w:rPr>
        <w:t>________________________________________________________________________</w:t>
      </w:r>
    </w:p>
    <w:p w:rsidR="00714B06" w:rsidRPr="00984AF6" w:rsidRDefault="00714B06" w:rsidP="00714B06">
      <w:pPr>
        <w:tabs>
          <w:tab w:val="left" w:pos="17100"/>
        </w:tabs>
        <w:jc w:val="center"/>
        <w:rPr>
          <w:rFonts w:asciiTheme="minorHAnsi" w:hAnsiTheme="minorHAnsi"/>
          <w:sz w:val="20"/>
          <w:szCs w:val="20"/>
        </w:rPr>
      </w:pPr>
      <w:r w:rsidRPr="00984AF6">
        <w:rPr>
          <w:rFonts w:asciiTheme="minorHAnsi" w:hAnsiTheme="minorHAnsi"/>
          <w:sz w:val="20"/>
          <w:szCs w:val="20"/>
        </w:rPr>
        <w:t>DIRCREDITO</w:t>
      </w:r>
    </w:p>
    <w:p w:rsidR="00714B06" w:rsidRPr="00984AF6" w:rsidRDefault="00714B06" w:rsidP="00714B06">
      <w:pPr>
        <w:tabs>
          <w:tab w:val="left" w:pos="17100"/>
        </w:tabs>
        <w:jc w:val="center"/>
        <w:rPr>
          <w:rFonts w:asciiTheme="minorHAnsi" w:hAnsiTheme="minorHAns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cs="Helvetica"/>
          <w:sz w:val="20"/>
          <w:szCs w:val="20"/>
        </w:rPr>
        <w:t>________________________________________________________________________</w:t>
      </w:r>
    </w:p>
    <w:p w:rsidR="00714B06" w:rsidRPr="00984AF6" w:rsidRDefault="00714B06" w:rsidP="00714B06">
      <w:pPr>
        <w:tabs>
          <w:tab w:val="left" w:pos="17100"/>
        </w:tabs>
        <w:jc w:val="center"/>
        <w:rPr>
          <w:rFonts w:asciiTheme="minorHAnsi" w:hAnsiTheme="minorHAnsi"/>
          <w:sz w:val="20"/>
          <w:szCs w:val="20"/>
        </w:rPr>
      </w:pPr>
      <w:r w:rsidRPr="00984AF6">
        <w:rPr>
          <w:rFonts w:asciiTheme="minorHAnsi" w:hAnsiTheme="minorHAnsi"/>
          <w:sz w:val="20"/>
          <w:szCs w:val="20"/>
        </w:rPr>
        <w:t>FABI</w:t>
      </w:r>
    </w:p>
    <w:p w:rsidR="00714B06" w:rsidRPr="00984AF6" w:rsidRDefault="00714B06" w:rsidP="00714B06">
      <w:pPr>
        <w:tabs>
          <w:tab w:val="left" w:pos="17100"/>
        </w:tabs>
        <w:rPr>
          <w:rFonts w:asciiTheme="minorHAnsi" w:hAnsiTheme="minorHAns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cs="Helvetica"/>
          <w:sz w:val="20"/>
          <w:szCs w:val="20"/>
        </w:rPr>
        <w:t>________________________________________________________________________</w:t>
      </w:r>
    </w:p>
    <w:p w:rsidR="00714B06" w:rsidRPr="00984AF6" w:rsidRDefault="00714B06" w:rsidP="00714B06">
      <w:pPr>
        <w:tabs>
          <w:tab w:val="left" w:pos="17100"/>
        </w:tabs>
        <w:jc w:val="center"/>
        <w:rPr>
          <w:rFonts w:asciiTheme="minorHAnsi" w:hAnsiTheme="minorHAnsi"/>
          <w:sz w:val="20"/>
          <w:szCs w:val="20"/>
          <w:lang w:val="es-ES_tradnl"/>
        </w:rPr>
      </w:pPr>
      <w:r w:rsidRPr="00984AF6">
        <w:rPr>
          <w:rFonts w:asciiTheme="minorHAnsi" w:hAnsiTheme="minorHAnsi"/>
          <w:sz w:val="20"/>
          <w:szCs w:val="20"/>
          <w:lang w:val="es-ES_tradnl"/>
        </w:rPr>
        <w:t>FIBA/CISL</w:t>
      </w:r>
    </w:p>
    <w:p w:rsidR="00714B06" w:rsidRPr="00984AF6" w:rsidRDefault="00714B06" w:rsidP="006811C1">
      <w:pPr>
        <w:tabs>
          <w:tab w:val="left" w:pos="17100"/>
        </w:tabs>
        <w:rPr>
          <w:rFonts w:asciiTheme="minorHAnsi" w:hAnsiTheme="minorHAnsi"/>
          <w:sz w:val="20"/>
          <w:szCs w:val="20"/>
          <w:lang w:val="fr-FR"/>
        </w:rPr>
      </w:pPr>
    </w:p>
    <w:p w:rsidR="00714B06" w:rsidRPr="00984AF6" w:rsidRDefault="00714B06" w:rsidP="00714B06">
      <w:pPr>
        <w:jc w:val="center"/>
        <w:rPr>
          <w:rFonts w:asciiTheme="minorHAnsi" w:hAnsiTheme="minorHAnsi"/>
          <w:sz w:val="20"/>
          <w:szCs w:val="20"/>
          <w:lang w:val="es-ES_tradnl"/>
        </w:rPr>
      </w:pPr>
      <w:r w:rsidRPr="00984AF6">
        <w:rPr>
          <w:rFonts w:asciiTheme="minorHAnsi" w:hAnsiTheme="minorHAnsi"/>
          <w:sz w:val="20"/>
          <w:szCs w:val="20"/>
          <w:lang w:val="es-ES_tradnl"/>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sz w:val="20"/>
          <w:szCs w:val="20"/>
        </w:rPr>
      </w:pPr>
      <w:r w:rsidRPr="00984AF6">
        <w:rPr>
          <w:rFonts w:asciiTheme="minorHAnsi" w:hAnsiTheme="minorHAnsi" w:cs="Helvetica"/>
          <w:sz w:val="20"/>
          <w:szCs w:val="20"/>
        </w:rPr>
        <w:t>UGL CREDITO</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lang w:val="fr-FR"/>
        </w:rPr>
      </w:pPr>
      <w:r w:rsidRPr="00984AF6">
        <w:rPr>
          <w:rFonts w:asciiTheme="minorHAnsi" w:hAnsiTheme="minorHAnsi" w:cs="Helvetica"/>
          <w:sz w:val="20"/>
          <w:szCs w:val="20"/>
          <w:lang w:val="fr-FR"/>
        </w:rPr>
        <w:t>________________________________________________________________________</w:t>
      </w:r>
    </w:p>
    <w:p w:rsidR="00714B06" w:rsidRPr="00984AF6" w:rsidRDefault="00714B06" w:rsidP="00714B06">
      <w:pPr>
        <w:tabs>
          <w:tab w:val="left" w:pos="17100"/>
        </w:tabs>
        <w:jc w:val="center"/>
        <w:rPr>
          <w:rFonts w:asciiTheme="minorHAnsi" w:hAnsiTheme="minorHAnsi"/>
          <w:sz w:val="20"/>
          <w:szCs w:val="20"/>
          <w:lang w:val="fr-FR"/>
        </w:rPr>
      </w:pPr>
      <w:r w:rsidRPr="00984AF6">
        <w:rPr>
          <w:rFonts w:asciiTheme="minorHAnsi" w:hAnsiTheme="minorHAnsi"/>
          <w:sz w:val="20"/>
          <w:szCs w:val="20"/>
          <w:lang w:val="fr-FR"/>
        </w:rPr>
        <w:t>UIL.CA</w:t>
      </w:r>
    </w:p>
    <w:p w:rsidR="00714B06" w:rsidRPr="00984AF6" w:rsidRDefault="00714B06" w:rsidP="00714B06">
      <w:pPr>
        <w:tabs>
          <w:tab w:val="left" w:pos="17100"/>
        </w:tabs>
        <w:jc w:val="center"/>
        <w:rPr>
          <w:rFonts w:asciiTheme="minorHAnsi" w:hAnsiTheme="minorHAnsi" w:cs="Helvetica"/>
          <w:sz w:val="20"/>
          <w:szCs w:val="20"/>
          <w:lang w:val="fr-FR"/>
        </w:rPr>
      </w:pPr>
    </w:p>
    <w:p w:rsidR="00714B06" w:rsidRPr="00984AF6" w:rsidRDefault="00714B06" w:rsidP="00714B06">
      <w:pPr>
        <w:jc w:val="center"/>
        <w:rPr>
          <w:rFonts w:asciiTheme="minorHAnsi" w:hAnsiTheme="minorHAnsi"/>
          <w:sz w:val="20"/>
          <w:szCs w:val="20"/>
          <w:lang w:val="fr-FR"/>
        </w:rPr>
      </w:pPr>
      <w:r w:rsidRPr="00984AF6">
        <w:rPr>
          <w:rFonts w:asciiTheme="minorHAnsi" w:hAnsiTheme="minorHAnsi" w:cs="Helvetica"/>
          <w:sz w:val="20"/>
          <w:szCs w:val="20"/>
          <w:lang w:val="fr-FR"/>
        </w:rPr>
        <w:t>________________________________________________________________________</w:t>
      </w:r>
    </w:p>
    <w:p w:rsidR="004A1143" w:rsidRDefault="00714B06" w:rsidP="00562153">
      <w:pPr>
        <w:tabs>
          <w:tab w:val="left" w:pos="17100"/>
        </w:tabs>
        <w:jc w:val="center"/>
        <w:rPr>
          <w:rFonts w:asciiTheme="minorHAnsi" w:hAnsiTheme="minorHAnsi"/>
          <w:sz w:val="20"/>
          <w:szCs w:val="20"/>
          <w:lang w:val="fr-FR"/>
        </w:rPr>
      </w:pPr>
      <w:r w:rsidRPr="00984AF6">
        <w:rPr>
          <w:rFonts w:asciiTheme="minorHAnsi" w:hAnsiTheme="minorHAnsi"/>
          <w:sz w:val="20"/>
          <w:szCs w:val="20"/>
          <w:lang w:val="fr-FR"/>
        </w:rPr>
        <w:t>SINFUB</w:t>
      </w:r>
    </w:p>
    <w:p w:rsidR="00915A41" w:rsidRDefault="00915A41" w:rsidP="00562153">
      <w:pPr>
        <w:tabs>
          <w:tab w:val="left" w:pos="17100"/>
        </w:tabs>
        <w:jc w:val="center"/>
        <w:rPr>
          <w:rFonts w:asciiTheme="minorHAnsi" w:hAnsiTheme="minorHAnsi"/>
          <w:sz w:val="20"/>
          <w:szCs w:val="20"/>
          <w:lang w:val="fr-FR"/>
        </w:rPr>
      </w:pPr>
    </w:p>
    <w:p w:rsidR="00915A41" w:rsidRDefault="00915A41" w:rsidP="00562153">
      <w:pPr>
        <w:tabs>
          <w:tab w:val="left" w:pos="17100"/>
        </w:tabs>
        <w:jc w:val="center"/>
        <w:rPr>
          <w:rFonts w:asciiTheme="minorHAnsi" w:hAnsiTheme="minorHAnsi"/>
          <w:sz w:val="20"/>
          <w:szCs w:val="20"/>
          <w:lang w:val="fr-FR"/>
        </w:rPr>
      </w:pPr>
    </w:p>
    <w:p w:rsidR="00915A41" w:rsidRDefault="00915A41" w:rsidP="00562153">
      <w:pPr>
        <w:tabs>
          <w:tab w:val="left" w:pos="17100"/>
        </w:tabs>
        <w:jc w:val="center"/>
        <w:rPr>
          <w:rFonts w:asciiTheme="minorHAnsi" w:hAnsiTheme="minorHAnsi"/>
          <w:sz w:val="20"/>
          <w:szCs w:val="20"/>
          <w:lang w:val="fr-FR"/>
        </w:rPr>
      </w:pPr>
      <w:proofErr w:type="spellStart"/>
      <w:r>
        <w:rPr>
          <w:rFonts w:asciiTheme="minorHAnsi" w:hAnsiTheme="minorHAnsi"/>
          <w:sz w:val="20"/>
          <w:szCs w:val="20"/>
          <w:lang w:val="fr-FR"/>
        </w:rPr>
        <w:lastRenderedPageBreak/>
        <w:t>Limitatamente</w:t>
      </w:r>
      <w:proofErr w:type="spellEnd"/>
      <w:r>
        <w:rPr>
          <w:rFonts w:asciiTheme="minorHAnsi" w:hAnsiTheme="minorHAnsi"/>
          <w:sz w:val="20"/>
          <w:szCs w:val="20"/>
          <w:lang w:val="fr-FR"/>
        </w:rPr>
        <w:t xml:space="preserve"> </w:t>
      </w:r>
      <w:proofErr w:type="spellStart"/>
      <w:r>
        <w:rPr>
          <w:rFonts w:asciiTheme="minorHAnsi" w:hAnsiTheme="minorHAnsi"/>
          <w:sz w:val="20"/>
          <w:szCs w:val="20"/>
          <w:lang w:val="fr-FR"/>
        </w:rPr>
        <w:t>alle</w:t>
      </w:r>
      <w:proofErr w:type="spellEnd"/>
      <w:r>
        <w:rPr>
          <w:rFonts w:asciiTheme="minorHAnsi" w:hAnsiTheme="minorHAnsi"/>
          <w:sz w:val="20"/>
          <w:szCs w:val="20"/>
          <w:lang w:val="fr-FR"/>
        </w:rPr>
        <w:t xml:space="preserve"> </w:t>
      </w:r>
      <w:proofErr w:type="spellStart"/>
      <w:r>
        <w:rPr>
          <w:rFonts w:asciiTheme="minorHAnsi" w:hAnsiTheme="minorHAnsi"/>
          <w:sz w:val="20"/>
          <w:szCs w:val="20"/>
          <w:lang w:val="fr-FR"/>
        </w:rPr>
        <w:t>materie</w:t>
      </w:r>
      <w:proofErr w:type="spellEnd"/>
      <w:r>
        <w:rPr>
          <w:rFonts w:asciiTheme="minorHAnsi" w:hAnsiTheme="minorHAnsi"/>
          <w:sz w:val="20"/>
          <w:szCs w:val="20"/>
          <w:lang w:val="fr-FR"/>
        </w:rPr>
        <w:t xml:space="preserve"> di </w:t>
      </w:r>
      <w:proofErr w:type="spellStart"/>
      <w:r>
        <w:rPr>
          <w:rFonts w:asciiTheme="minorHAnsi" w:hAnsiTheme="minorHAnsi"/>
          <w:sz w:val="20"/>
          <w:szCs w:val="20"/>
          <w:lang w:val="fr-FR"/>
        </w:rPr>
        <w:t>pertinenza</w:t>
      </w:r>
      <w:proofErr w:type="spellEnd"/>
      <w:r>
        <w:rPr>
          <w:rFonts w:asciiTheme="minorHAnsi" w:hAnsiTheme="minorHAnsi"/>
          <w:sz w:val="20"/>
          <w:szCs w:val="20"/>
          <w:lang w:val="fr-FR"/>
        </w:rPr>
        <w:t xml:space="preserve"> </w:t>
      </w:r>
      <w:proofErr w:type="spellStart"/>
      <w:r>
        <w:rPr>
          <w:rFonts w:asciiTheme="minorHAnsi" w:hAnsiTheme="minorHAnsi"/>
          <w:sz w:val="20"/>
          <w:szCs w:val="20"/>
          <w:lang w:val="fr-FR"/>
        </w:rPr>
        <w:t>del</w:t>
      </w:r>
      <w:proofErr w:type="spellEnd"/>
      <w:r>
        <w:rPr>
          <w:rFonts w:asciiTheme="minorHAnsi" w:hAnsiTheme="minorHAnsi"/>
          <w:sz w:val="20"/>
          <w:szCs w:val="20"/>
          <w:lang w:val="fr-FR"/>
        </w:rPr>
        <w:t xml:space="preserve"> Personale </w:t>
      </w:r>
      <w:proofErr w:type="spellStart"/>
      <w:r>
        <w:rPr>
          <w:rFonts w:asciiTheme="minorHAnsi" w:hAnsiTheme="minorHAnsi"/>
          <w:sz w:val="20"/>
          <w:szCs w:val="20"/>
          <w:lang w:val="fr-FR"/>
        </w:rPr>
        <w:t>appartenente</w:t>
      </w:r>
      <w:proofErr w:type="spellEnd"/>
      <w:r>
        <w:rPr>
          <w:rFonts w:asciiTheme="minorHAnsi" w:hAnsiTheme="minorHAnsi"/>
          <w:sz w:val="20"/>
          <w:szCs w:val="20"/>
          <w:lang w:val="fr-FR"/>
        </w:rPr>
        <w:t xml:space="preserve"> alla </w:t>
      </w:r>
      <w:proofErr w:type="spellStart"/>
      <w:r>
        <w:rPr>
          <w:rFonts w:asciiTheme="minorHAnsi" w:hAnsiTheme="minorHAnsi"/>
          <w:sz w:val="20"/>
          <w:szCs w:val="20"/>
          <w:lang w:val="fr-FR"/>
        </w:rPr>
        <w:t>categoria</w:t>
      </w:r>
      <w:proofErr w:type="spellEnd"/>
      <w:r>
        <w:rPr>
          <w:rFonts w:asciiTheme="minorHAnsi" w:hAnsiTheme="minorHAnsi"/>
          <w:sz w:val="20"/>
          <w:szCs w:val="20"/>
          <w:lang w:val="fr-FR"/>
        </w:rPr>
        <w:t xml:space="preserve"> dei </w:t>
      </w:r>
      <w:proofErr w:type="spellStart"/>
      <w:r>
        <w:rPr>
          <w:rFonts w:asciiTheme="minorHAnsi" w:hAnsiTheme="minorHAnsi"/>
          <w:sz w:val="20"/>
          <w:szCs w:val="20"/>
          <w:lang w:val="fr-FR"/>
        </w:rPr>
        <w:t>Dirigenti</w:t>
      </w:r>
      <w:proofErr w:type="spellEnd"/>
      <w:r w:rsidR="002C01EB">
        <w:rPr>
          <w:rFonts w:asciiTheme="minorHAnsi" w:hAnsiTheme="minorHAnsi"/>
          <w:sz w:val="20"/>
          <w:szCs w:val="20"/>
          <w:lang w:val="fr-FR"/>
        </w:rPr>
        <w:t> :</w:t>
      </w:r>
    </w:p>
    <w:p w:rsidR="00915A41" w:rsidRDefault="00915A41" w:rsidP="00562153">
      <w:pPr>
        <w:tabs>
          <w:tab w:val="left" w:pos="17100"/>
        </w:tabs>
        <w:jc w:val="center"/>
        <w:rPr>
          <w:rFonts w:asciiTheme="minorHAnsi" w:hAnsiTheme="minorHAnsi"/>
          <w:sz w:val="20"/>
          <w:szCs w:val="20"/>
          <w:lang w:val="fr-FR"/>
        </w:rPr>
      </w:pPr>
    </w:p>
    <w:p w:rsidR="00915A41" w:rsidRDefault="00915A41" w:rsidP="00562153">
      <w:pPr>
        <w:tabs>
          <w:tab w:val="left" w:pos="17100"/>
        </w:tabs>
        <w:jc w:val="center"/>
        <w:rPr>
          <w:rFonts w:asciiTheme="minorHAnsi" w:hAnsiTheme="minorHAnsi"/>
          <w:sz w:val="20"/>
          <w:szCs w:val="20"/>
          <w:lang w:val="fr-FR"/>
        </w:rPr>
      </w:pPr>
    </w:p>
    <w:p w:rsidR="00915A41" w:rsidRDefault="00915A41" w:rsidP="00562153">
      <w:pPr>
        <w:pBdr>
          <w:bottom w:val="single" w:sz="12" w:space="1" w:color="auto"/>
        </w:pBdr>
        <w:tabs>
          <w:tab w:val="left" w:pos="17100"/>
        </w:tabs>
        <w:jc w:val="center"/>
        <w:rPr>
          <w:rFonts w:asciiTheme="minorHAnsi" w:hAnsiTheme="minorHAnsi"/>
          <w:sz w:val="20"/>
          <w:szCs w:val="20"/>
          <w:lang w:val="fr-FR"/>
        </w:rPr>
      </w:pPr>
    </w:p>
    <w:p w:rsidR="00915A41" w:rsidRPr="00984AF6" w:rsidRDefault="002C01EB" w:rsidP="00915A41">
      <w:pPr>
        <w:tabs>
          <w:tab w:val="left" w:pos="17100"/>
        </w:tabs>
        <w:jc w:val="center"/>
        <w:rPr>
          <w:rFonts w:asciiTheme="minorHAnsi" w:hAnsiTheme="minorHAnsi"/>
          <w:sz w:val="20"/>
          <w:szCs w:val="20"/>
        </w:rPr>
      </w:pPr>
      <w:r>
        <w:rPr>
          <w:rFonts w:asciiTheme="minorHAnsi" w:hAnsiTheme="minorHAnsi"/>
          <w:sz w:val="20"/>
          <w:szCs w:val="20"/>
          <w:lang w:val="fr-FR"/>
        </w:rPr>
        <w:t xml:space="preserve">DELEGAZIONE DIRIGENTI </w:t>
      </w:r>
      <w:r w:rsidR="00915A41" w:rsidRPr="00984AF6">
        <w:rPr>
          <w:rFonts w:asciiTheme="minorHAnsi" w:hAnsiTheme="minorHAnsi"/>
          <w:sz w:val="20"/>
          <w:szCs w:val="20"/>
        </w:rPr>
        <w:t>DIRCREDITO</w:t>
      </w:r>
    </w:p>
    <w:p w:rsidR="00915A41" w:rsidRDefault="00915A41" w:rsidP="00562153">
      <w:pPr>
        <w:tabs>
          <w:tab w:val="left" w:pos="17100"/>
        </w:tabs>
        <w:jc w:val="center"/>
        <w:rPr>
          <w:rFonts w:ascii="Calibri" w:hAnsi="Calibri" w:cs="Helvetica"/>
          <w:sz w:val="20"/>
          <w:szCs w:val="20"/>
          <w:lang w:eastAsia="ar-SA"/>
        </w:rPr>
      </w:pPr>
    </w:p>
    <w:p w:rsidR="00915A41" w:rsidRDefault="00915A41" w:rsidP="00562153">
      <w:pPr>
        <w:tabs>
          <w:tab w:val="left" w:pos="17100"/>
        </w:tabs>
        <w:jc w:val="center"/>
        <w:rPr>
          <w:rFonts w:ascii="Calibri" w:hAnsi="Calibri" w:cs="Helvetica"/>
          <w:sz w:val="20"/>
          <w:szCs w:val="20"/>
          <w:lang w:eastAsia="ar-SA"/>
        </w:rPr>
      </w:pPr>
    </w:p>
    <w:p w:rsidR="00915A41" w:rsidRPr="00984AF6" w:rsidRDefault="00915A41" w:rsidP="00915A41">
      <w:pPr>
        <w:jc w:val="center"/>
        <w:rPr>
          <w:rFonts w:asciiTheme="minorHAnsi" w:hAnsiTheme="minorHAnsi"/>
          <w:sz w:val="20"/>
          <w:szCs w:val="20"/>
          <w:lang w:val="fr-FR"/>
        </w:rPr>
      </w:pPr>
      <w:r w:rsidRPr="00984AF6">
        <w:rPr>
          <w:rFonts w:asciiTheme="minorHAnsi" w:hAnsiTheme="minorHAnsi" w:cs="Helvetica"/>
          <w:sz w:val="20"/>
          <w:szCs w:val="20"/>
          <w:lang w:val="fr-FR"/>
        </w:rPr>
        <w:t>____________________________________________________________</w:t>
      </w:r>
      <w:r>
        <w:rPr>
          <w:rFonts w:asciiTheme="minorHAnsi" w:hAnsiTheme="minorHAnsi" w:cs="Helvetica"/>
          <w:sz w:val="20"/>
          <w:szCs w:val="20"/>
          <w:lang w:val="fr-FR"/>
        </w:rPr>
        <w:t>____________</w:t>
      </w:r>
      <w:r w:rsidRPr="00984AF6">
        <w:rPr>
          <w:rFonts w:asciiTheme="minorHAnsi" w:hAnsiTheme="minorHAnsi" w:cs="Helvetica"/>
          <w:sz w:val="20"/>
          <w:szCs w:val="20"/>
          <w:lang w:val="fr-FR"/>
        </w:rPr>
        <w:t>____________</w:t>
      </w:r>
    </w:p>
    <w:p w:rsidR="00915A41" w:rsidRDefault="002C01EB" w:rsidP="00915A41">
      <w:pPr>
        <w:tabs>
          <w:tab w:val="left" w:pos="17100"/>
        </w:tabs>
        <w:jc w:val="center"/>
        <w:rPr>
          <w:rFonts w:asciiTheme="minorHAnsi" w:hAnsiTheme="minorHAnsi"/>
          <w:sz w:val="20"/>
          <w:szCs w:val="20"/>
          <w:lang w:val="fr-FR"/>
        </w:rPr>
      </w:pPr>
      <w:r>
        <w:rPr>
          <w:rFonts w:asciiTheme="minorHAnsi" w:hAnsiTheme="minorHAnsi"/>
          <w:sz w:val="20"/>
          <w:szCs w:val="20"/>
          <w:lang w:val="fr-FR"/>
        </w:rPr>
        <w:t xml:space="preserve">DELEGAZIONE DIRIGENTI </w:t>
      </w:r>
      <w:r w:rsidR="00915A41" w:rsidRPr="00984AF6">
        <w:rPr>
          <w:rFonts w:asciiTheme="minorHAnsi" w:hAnsiTheme="minorHAnsi"/>
          <w:sz w:val="20"/>
          <w:szCs w:val="20"/>
          <w:lang w:val="fr-FR"/>
        </w:rPr>
        <w:t>SINFUB</w:t>
      </w:r>
    </w:p>
    <w:p w:rsidR="00915A41" w:rsidRPr="008A5DDE" w:rsidRDefault="00915A41" w:rsidP="00562153">
      <w:pPr>
        <w:tabs>
          <w:tab w:val="left" w:pos="17100"/>
        </w:tabs>
        <w:jc w:val="center"/>
        <w:rPr>
          <w:rFonts w:ascii="Calibri" w:hAnsi="Calibri" w:cs="Helvetica"/>
          <w:sz w:val="20"/>
          <w:szCs w:val="20"/>
          <w:lang w:eastAsia="ar-SA"/>
        </w:rPr>
      </w:pPr>
    </w:p>
    <w:sectPr w:rsidR="00915A41" w:rsidRPr="008A5DDE" w:rsidSect="002C2F48">
      <w:headerReference w:type="default" r:id="rId8"/>
      <w:footerReference w:type="even" r:id="rId9"/>
      <w:footerReference w:type="default" r:id="rId10"/>
      <w:pgSz w:w="11906" w:h="16838"/>
      <w:pgMar w:top="1440" w:right="1701" w:bottom="1440"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07" w:rsidRDefault="00073507">
      <w:r>
        <w:separator/>
      </w:r>
    </w:p>
  </w:endnote>
  <w:endnote w:type="continuationSeparator" w:id="0">
    <w:p w:rsidR="00073507" w:rsidRDefault="0007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7" w:rsidRDefault="000370CD" w:rsidP="004A191D">
    <w:pPr>
      <w:pStyle w:val="Pidipagina"/>
      <w:framePr w:wrap="around" w:vAnchor="text" w:hAnchor="margin" w:xAlign="right" w:y="1"/>
      <w:rPr>
        <w:rStyle w:val="Numeropagina"/>
      </w:rPr>
    </w:pPr>
    <w:r>
      <w:rPr>
        <w:rStyle w:val="Numeropagina"/>
      </w:rPr>
      <w:fldChar w:fldCharType="begin"/>
    </w:r>
    <w:r w:rsidR="00073507">
      <w:rPr>
        <w:rStyle w:val="Numeropagina"/>
      </w:rPr>
      <w:instrText xml:space="preserve">PAGE  </w:instrText>
    </w:r>
    <w:r>
      <w:rPr>
        <w:rStyle w:val="Numeropagina"/>
      </w:rPr>
      <w:fldChar w:fldCharType="end"/>
    </w:r>
  </w:p>
  <w:p w:rsidR="00073507" w:rsidRDefault="00073507" w:rsidP="00D72BB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7" w:rsidRDefault="000370CD" w:rsidP="004A191D">
    <w:pPr>
      <w:pStyle w:val="Pidipagina"/>
      <w:framePr w:wrap="around" w:vAnchor="text" w:hAnchor="margin" w:xAlign="right" w:y="1"/>
      <w:rPr>
        <w:rStyle w:val="Numeropagina"/>
      </w:rPr>
    </w:pPr>
    <w:r>
      <w:rPr>
        <w:rStyle w:val="Numeropagina"/>
      </w:rPr>
      <w:fldChar w:fldCharType="begin"/>
    </w:r>
    <w:r w:rsidR="00073507">
      <w:rPr>
        <w:rStyle w:val="Numeropagina"/>
      </w:rPr>
      <w:instrText xml:space="preserve">PAGE  </w:instrText>
    </w:r>
    <w:r>
      <w:rPr>
        <w:rStyle w:val="Numeropagina"/>
      </w:rPr>
      <w:fldChar w:fldCharType="separate"/>
    </w:r>
    <w:r w:rsidR="002C01EB">
      <w:rPr>
        <w:rStyle w:val="Numeropagina"/>
        <w:noProof/>
      </w:rPr>
      <w:t>14</w:t>
    </w:r>
    <w:r>
      <w:rPr>
        <w:rStyle w:val="Numeropagina"/>
      </w:rPr>
      <w:fldChar w:fldCharType="end"/>
    </w:r>
  </w:p>
  <w:p w:rsidR="00073507" w:rsidRDefault="00073507" w:rsidP="00D72BB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07" w:rsidRDefault="00073507">
      <w:r>
        <w:separator/>
      </w:r>
    </w:p>
  </w:footnote>
  <w:footnote w:type="continuationSeparator" w:id="0">
    <w:p w:rsidR="00073507" w:rsidRDefault="00073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7" w:rsidRDefault="000735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BF2"/>
    <w:multiLevelType w:val="hybridMultilevel"/>
    <w:tmpl w:val="A350E0FA"/>
    <w:lvl w:ilvl="0" w:tplc="BEF67372">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C75274"/>
    <w:multiLevelType w:val="hybridMultilevel"/>
    <w:tmpl w:val="00123544"/>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9364B4"/>
    <w:multiLevelType w:val="hybridMultilevel"/>
    <w:tmpl w:val="8C8670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446ACC"/>
    <w:multiLevelType w:val="hybridMultilevel"/>
    <w:tmpl w:val="E076AE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4C254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AD6098"/>
    <w:multiLevelType w:val="hybridMultilevel"/>
    <w:tmpl w:val="E1F64A82"/>
    <w:lvl w:ilvl="0" w:tplc="1660B4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800D0"/>
    <w:multiLevelType w:val="multilevel"/>
    <w:tmpl w:val="653C1F3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DA86ADD"/>
    <w:multiLevelType w:val="hybridMultilevel"/>
    <w:tmpl w:val="28B4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3368BC"/>
    <w:multiLevelType w:val="hybridMultilevel"/>
    <w:tmpl w:val="88720072"/>
    <w:lvl w:ilvl="0" w:tplc="24BCBD86">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25C82887"/>
    <w:multiLevelType w:val="multilevel"/>
    <w:tmpl w:val="D68EC0E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618292D"/>
    <w:multiLevelType w:val="multilevel"/>
    <w:tmpl w:val="D714BF80"/>
    <w:lvl w:ilvl="0">
      <w:start w:val="1"/>
      <w:numFmt w:val="decimal"/>
      <w:lvlText w:val="%1."/>
      <w:lvlJc w:val="left"/>
      <w:pPr>
        <w:ind w:left="578" w:hanging="360"/>
      </w:pPr>
      <w:rPr>
        <w:rFonts w:cs="Times New Roman" w:hint="default"/>
      </w:rPr>
    </w:lvl>
    <w:lvl w:ilvl="1">
      <w:start w:val="2"/>
      <w:numFmt w:val="decimal"/>
      <w:isLgl/>
      <w:lvlText w:val="%1.%2"/>
      <w:lvlJc w:val="left"/>
      <w:pPr>
        <w:ind w:left="1774" w:hanging="360"/>
      </w:pPr>
      <w:rPr>
        <w:rFonts w:cs="Times New Roman" w:hint="default"/>
      </w:rPr>
    </w:lvl>
    <w:lvl w:ilvl="2">
      <w:start w:val="1"/>
      <w:numFmt w:val="decimal"/>
      <w:isLgl/>
      <w:lvlText w:val="%1.%2.%3"/>
      <w:lvlJc w:val="left"/>
      <w:pPr>
        <w:ind w:left="3330" w:hanging="720"/>
      </w:pPr>
      <w:rPr>
        <w:rFonts w:cs="Times New Roman" w:hint="default"/>
      </w:rPr>
    </w:lvl>
    <w:lvl w:ilvl="3">
      <w:start w:val="1"/>
      <w:numFmt w:val="decimal"/>
      <w:isLgl/>
      <w:lvlText w:val="%1.%2.%3.%4"/>
      <w:lvlJc w:val="left"/>
      <w:pPr>
        <w:ind w:left="4526" w:hanging="720"/>
      </w:pPr>
      <w:rPr>
        <w:rFonts w:cs="Times New Roman" w:hint="default"/>
      </w:rPr>
    </w:lvl>
    <w:lvl w:ilvl="4">
      <w:start w:val="1"/>
      <w:numFmt w:val="decimal"/>
      <w:isLgl/>
      <w:lvlText w:val="%1.%2.%3.%4.%5"/>
      <w:lvlJc w:val="left"/>
      <w:pPr>
        <w:ind w:left="5722" w:hanging="720"/>
      </w:pPr>
      <w:rPr>
        <w:rFonts w:cs="Times New Roman" w:hint="default"/>
      </w:rPr>
    </w:lvl>
    <w:lvl w:ilvl="5">
      <w:start w:val="1"/>
      <w:numFmt w:val="decimal"/>
      <w:isLgl/>
      <w:lvlText w:val="%1.%2.%3.%4.%5.%6"/>
      <w:lvlJc w:val="left"/>
      <w:pPr>
        <w:ind w:left="7278" w:hanging="1080"/>
      </w:pPr>
      <w:rPr>
        <w:rFonts w:cs="Times New Roman" w:hint="default"/>
      </w:rPr>
    </w:lvl>
    <w:lvl w:ilvl="6">
      <w:start w:val="1"/>
      <w:numFmt w:val="decimal"/>
      <w:isLgl/>
      <w:lvlText w:val="%1.%2.%3.%4.%5.%6.%7"/>
      <w:lvlJc w:val="left"/>
      <w:pPr>
        <w:ind w:left="8474" w:hanging="1080"/>
      </w:pPr>
      <w:rPr>
        <w:rFonts w:cs="Times New Roman" w:hint="default"/>
      </w:rPr>
    </w:lvl>
    <w:lvl w:ilvl="7">
      <w:start w:val="1"/>
      <w:numFmt w:val="decimal"/>
      <w:isLgl/>
      <w:lvlText w:val="%1.%2.%3.%4.%5.%6.%7.%8"/>
      <w:lvlJc w:val="left"/>
      <w:pPr>
        <w:ind w:left="10030" w:hanging="1440"/>
      </w:pPr>
      <w:rPr>
        <w:rFonts w:cs="Times New Roman" w:hint="default"/>
      </w:rPr>
    </w:lvl>
    <w:lvl w:ilvl="8">
      <w:start w:val="1"/>
      <w:numFmt w:val="decimal"/>
      <w:isLgl/>
      <w:lvlText w:val="%1.%2.%3.%4.%5.%6.%7.%8.%9"/>
      <w:lvlJc w:val="left"/>
      <w:pPr>
        <w:ind w:left="11226" w:hanging="1440"/>
      </w:pPr>
      <w:rPr>
        <w:rFonts w:cs="Times New Roman" w:hint="default"/>
      </w:rPr>
    </w:lvl>
  </w:abstractNum>
  <w:abstractNum w:abstractNumId="11">
    <w:nsid w:val="27C3218E"/>
    <w:multiLevelType w:val="hybridMultilevel"/>
    <w:tmpl w:val="1BA4AF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0819AB"/>
    <w:multiLevelType w:val="hybridMultilevel"/>
    <w:tmpl w:val="4ED83A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F80F2B"/>
    <w:multiLevelType w:val="hybridMultilevel"/>
    <w:tmpl w:val="A01E31D8"/>
    <w:lvl w:ilvl="0" w:tplc="012A03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2002F1"/>
    <w:multiLevelType w:val="hybridMultilevel"/>
    <w:tmpl w:val="912E0B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F76747D"/>
    <w:multiLevelType w:val="hybridMultilevel"/>
    <w:tmpl w:val="DF0C4B62"/>
    <w:lvl w:ilvl="0" w:tplc="758AA424">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420A3E"/>
    <w:multiLevelType w:val="multilevel"/>
    <w:tmpl w:val="D68EC0E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3087A19"/>
    <w:multiLevelType w:val="multilevel"/>
    <w:tmpl w:val="D68EC0E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35574A6"/>
    <w:multiLevelType w:val="multilevel"/>
    <w:tmpl w:val="C2BC4438"/>
    <w:lvl w:ilvl="0">
      <w:start w:val="4"/>
      <w:numFmt w:val="decimal"/>
      <w:lvlText w:val="%1."/>
      <w:lvlJc w:val="left"/>
      <w:pPr>
        <w:ind w:left="578" w:hanging="360"/>
      </w:pPr>
      <w:rPr>
        <w:rFonts w:cs="Times New Roman" w:hint="default"/>
      </w:rPr>
    </w:lvl>
    <w:lvl w:ilvl="1">
      <w:start w:val="2"/>
      <w:numFmt w:val="decimal"/>
      <w:isLgl/>
      <w:lvlText w:val="%1.%2"/>
      <w:lvlJc w:val="left"/>
      <w:pPr>
        <w:ind w:left="1774" w:hanging="360"/>
      </w:pPr>
      <w:rPr>
        <w:rFonts w:cs="Times New Roman" w:hint="default"/>
      </w:rPr>
    </w:lvl>
    <w:lvl w:ilvl="2">
      <w:start w:val="1"/>
      <w:numFmt w:val="decimal"/>
      <w:isLgl/>
      <w:lvlText w:val="%1.%2.%3"/>
      <w:lvlJc w:val="left"/>
      <w:pPr>
        <w:ind w:left="3330" w:hanging="720"/>
      </w:pPr>
      <w:rPr>
        <w:rFonts w:cs="Times New Roman" w:hint="default"/>
      </w:rPr>
    </w:lvl>
    <w:lvl w:ilvl="3">
      <w:start w:val="1"/>
      <w:numFmt w:val="decimal"/>
      <w:isLgl/>
      <w:lvlText w:val="%1.%2.%3.%4"/>
      <w:lvlJc w:val="left"/>
      <w:pPr>
        <w:ind w:left="4526" w:hanging="720"/>
      </w:pPr>
      <w:rPr>
        <w:rFonts w:cs="Times New Roman" w:hint="default"/>
      </w:rPr>
    </w:lvl>
    <w:lvl w:ilvl="4">
      <w:start w:val="1"/>
      <w:numFmt w:val="decimal"/>
      <w:isLgl/>
      <w:lvlText w:val="%1.%2.%3.%4.%5"/>
      <w:lvlJc w:val="left"/>
      <w:pPr>
        <w:ind w:left="5722" w:hanging="720"/>
      </w:pPr>
      <w:rPr>
        <w:rFonts w:cs="Times New Roman" w:hint="default"/>
      </w:rPr>
    </w:lvl>
    <w:lvl w:ilvl="5">
      <w:start w:val="1"/>
      <w:numFmt w:val="decimal"/>
      <w:isLgl/>
      <w:lvlText w:val="%1.%2.%3.%4.%5.%6"/>
      <w:lvlJc w:val="left"/>
      <w:pPr>
        <w:ind w:left="7278" w:hanging="1080"/>
      </w:pPr>
      <w:rPr>
        <w:rFonts w:cs="Times New Roman" w:hint="default"/>
      </w:rPr>
    </w:lvl>
    <w:lvl w:ilvl="6">
      <w:start w:val="1"/>
      <w:numFmt w:val="decimal"/>
      <w:isLgl/>
      <w:lvlText w:val="%1.%2.%3.%4.%5.%6.%7"/>
      <w:lvlJc w:val="left"/>
      <w:pPr>
        <w:ind w:left="8474" w:hanging="1080"/>
      </w:pPr>
      <w:rPr>
        <w:rFonts w:cs="Times New Roman" w:hint="default"/>
      </w:rPr>
    </w:lvl>
    <w:lvl w:ilvl="7">
      <w:start w:val="1"/>
      <w:numFmt w:val="decimal"/>
      <w:isLgl/>
      <w:lvlText w:val="%1.%2.%3.%4.%5.%6.%7.%8"/>
      <w:lvlJc w:val="left"/>
      <w:pPr>
        <w:ind w:left="10030" w:hanging="1440"/>
      </w:pPr>
      <w:rPr>
        <w:rFonts w:cs="Times New Roman" w:hint="default"/>
      </w:rPr>
    </w:lvl>
    <w:lvl w:ilvl="8">
      <w:start w:val="1"/>
      <w:numFmt w:val="decimal"/>
      <w:isLgl/>
      <w:lvlText w:val="%1.%2.%3.%4.%5.%6.%7.%8.%9"/>
      <w:lvlJc w:val="left"/>
      <w:pPr>
        <w:ind w:left="11226" w:hanging="1440"/>
      </w:pPr>
      <w:rPr>
        <w:rFonts w:cs="Times New Roman" w:hint="default"/>
      </w:rPr>
    </w:lvl>
  </w:abstractNum>
  <w:abstractNum w:abstractNumId="19">
    <w:nsid w:val="3F9A2DBE"/>
    <w:multiLevelType w:val="hybridMultilevel"/>
    <w:tmpl w:val="4D46DE46"/>
    <w:lvl w:ilvl="0" w:tplc="758AA424">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C93AF2"/>
    <w:multiLevelType w:val="hybridMultilevel"/>
    <w:tmpl w:val="9C6096E4"/>
    <w:lvl w:ilvl="0" w:tplc="56F08650">
      <w:start w:val="1"/>
      <w:numFmt w:val="decimal"/>
      <w:lvlText w:val="%1."/>
      <w:lvlJc w:val="left"/>
      <w:pPr>
        <w:ind w:left="578"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B92ACC"/>
    <w:multiLevelType w:val="multilevel"/>
    <w:tmpl w:val="344A8C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30C738A"/>
    <w:multiLevelType w:val="hybridMultilevel"/>
    <w:tmpl w:val="716A7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26738A"/>
    <w:multiLevelType w:val="hybridMultilevel"/>
    <w:tmpl w:val="AC34BAB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8D007D0"/>
    <w:multiLevelType w:val="hybridMultilevel"/>
    <w:tmpl w:val="B470BF36"/>
    <w:lvl w:ilvl="0" w:tplc="148A7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C113A"/>
    <w:multiLevelType w:val="hybridMultilevel"/>
    <w:tmpl w:val="BB2AB492"/>
    <w:lvl w:ilvl="0" w:tplc="2730CB02">
      <w:start w:val="1"/>
      <w:numFmt w:val="decimal"/>
      <w:lvlText w:val="%1."/>
      <w:lvlJc w:val="left"/>
      <w:pPr>
        <w:ind w:left="578" w:hanging="360"/>
      </w:pPr>
      <w:rPr>
        <w:rFonts w:cs="Times New Roman"/>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6">
    <w:nsid w:val="531A4FBF"/>
    <w:multiLevelType w:val="hybridMultilevel"/>
    <w:tmpl w:val="55622C72"/>
    <w:lvl w:ilvl="0" w:tplc="F3CEB04A">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53BF16BC"/>
    <w:multiLevelType w:val="hybridMultilevel"/>
    <w:tmpl w:val="5FAE07E2"/>
    <w:lvl w:ilvl="0" w:tplc="139CBE72">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34058F"/>
    <w:multiLevelType w:val="multilevel"/>
    <w:tmpl w:val="E74499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45E7195"/>
    <w:multiLevelType w:val="hybridMultilevel"/>
    <w:tmpl w:val="3A0093FC"/>
    <w:lvl w:ilvl="0" w:tplc="AB406AF4">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564437"/>
    <w:multiLevelType w:val="multilevel"/>
    <w:tmpl w:val="D20CB9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EA40121"/>
    <w:multiLevelType w:val="hybridMultilevel"/>
    <w:tmpl w:val="D9BCC32A"/>
    <w:lvl w:ilvl="0" w:tplc="CA581EB0">
      <w:start w:val="3"/>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C59EC"/>
    <w:multiLevelType w:val="hybridMultilevel"/>
    <w:tmpl w:val="1D349FF0"/>
    <w:lvl w:ilvl="0" w:tplc="14428C84">
      <w:start w:val="6"/>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5F261155"/>
    <w:multiLevelType w:val="hybridMultilevel"/>
    <w:tmpl w:val="30BE2E72"/>
    <w:lvl w:ilvl="0" w:tplc="24BCBD86">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797920"/>
    <w:multiLevelType w:val="multilevel"/>
    <w:tmpl w:val="E74499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34804C6"/>
    <w:multiLevelType w:val="hybridMultilevel"/>
    <w:tmpl w:val="9948CD66"/>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6">
    <w:nsid w:val="66BA2E8F"/>
    <w:multiLevelType w:val="multilevel"/>
    <w:tmpl w:val="A34053A0"/>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4180174"/>
    <w:multiLevelType w:val="hybridMultilevel"/>
    <w:tmpl w:val="DA72E02C"/>
    <w:lvl w:ilvl="0" w:tplc="F576733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7070AA9"/>
    <w:multiLevelType w:val="hybridMultilevel"/>
    <w:tmpl w:val="40A8F8A2"/>
    <w:lvl w:ilvl="0" w:tplc="04090005">
      <w:start w:val="1"/>
      <w:numFmt w:val="bullet"/>
      <w:lvlText w:val=""/>
      <w:lvlJc w:val="left"/>
      <w:pPr>
        <w:ind w:left="578" w:hanging="360"/>
      </w:pPr>
      <w:rPr>
        <w:rFonts w:ascii="Wingdings" w:hAnsi="Wingdings"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39">
    <w:nsid w:val="772D4940"/>
    <w:multiLevelType w:val="hybridMultilevel"/>
    <w:tmpl w:val="1E7A7B7E"/>
    <w:lvl w:ilvl="0" w:tplc="989C48AA">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88B34F9"/>
    <w:multiLevelType w:val="hybridMultilevel"/>
    <w:tmpl w:val="DBD8A1C8"/>
    <w:lvl w:ilvl="0" w:tplc="359899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976F7B"/>
    <w:multiLevelType w:val="hybridMultilevel"/>
    <w:tmpl w:val="773471F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DB14D08"/>
    <w:multiLevelType w:val="hybridMultilevel"/>
    <w:tmpl w:val="015C6E30"/>
    <w:lvl w:ilvl="0" w:tplc="C46296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36"/>
  </w:num>
  <w:num w:numId="3">
    <w:abstractNumId w:val="4"/>
  </w:num>
  <w:num w:numId="4">
    <w:abstractNumId w:val="40"/>
  </w:num>
  <w:num w:numId="5">
    <w:abstractNumId w:val="23"/>
  </w:num>
  <w:num w:numId="6">
    <w:abstractNumId w:val="33"/>
  </w:num>
  <w:num w:numId="7">
    <w:abstractNumId w:val="19"/>
  </w:num>
  <w:num w:numId="8">
    <w:abstractNumId w:val="15"/>
  </w:num>
  <w:num w:numId="9">
    <w:abstractNumId w:val="39"/>
  </w:num>
  <w:num w:numId="10">
    <w:abstractNumId w:val="29"/>
  </w:num>
  <w:num w:numId="11">
    <w:abstractNumId w:val="27"/>
  </w:num>
  <w:num w:numId="12">
    <w:abstractNumId w:val="10"/>
  </w:num>
  <w:num w:numId="13">
    <w:abstractNumId w:val="0"/>
  </w:num>
  <w:num w:numId="14">
    <w:abstractNumId w:val="6"/>
  </w:num>
  <w:num w:numId="15">
    <w:abstractNumId w:val="28"/>
  </w:num>
  <w:num w:numId="16">
    <w:abstractNumId w:val="34"/>
  </w:num>
  <w:num w:numId="17">
    <w:abstractNumId w:val="9"/>
  </w:num>
  <w:num w:numId="18">
    <w:abstractNumId w:val="17"/>
  </w:num>
  <w:num w:numId="19">
    <w:abstractNumId w:val="26"/>
  </w:num>
  <w:num w:numId="20">
    <w:abstractNumId w:val="21"/>
  </w:num>
  <w:num w:numId="21">
    <w:abstractNumId w:val="20"/>
  </w:num>
  <w:num w:numId="22">
    <w:abstractNumId w:val="5"/>
  </w:num>
  <w:num w:numId="23">
    <w:abstractNumId w:val="18"/>
  </w:num>
  <w:num w:numId="24">
    <w:abstractNumId w:val="32"/>
  </w:num>
  <w:num w:numId="25">
    <w:abstractNumId w:val="25"/>
  </w:num>
  <w:num w:numId="26">
    <w:abstractNumId w:val="38"/>
  </w:num>
  <w:num w:numId="27">
    <w:abstractNumId w:val="41"/>
  </w:num>
  <w:num w:numId="28">
    <w:abstractNumId w:val="1"/>
  </w:num>
  <w:num w:numId="29">
    <w:abstractNumId w:val="13"/>
  </w:num>
  <w:num w:numId="30">
    <w:abstractNumId w:val="42"/>
  </w:num>
  <w:num w:numId="31">
    <w:abstractNumId w:val="11"/>
  </w:num>
  <w:num w:numId="32">
    <w:abstractNumId w:val="12"/>
  </w:num>
  <w:num w:numId="33">
    <w:abstractNumId w:val="7"/>
  </w:num>
  <w:num w:numId="34">
    <w:abstractNumId w:val="22"/>
  </w:num>
  <w:num w:numId="35">
    <w:abstractNumId w:val="37"/>
  </w:num>
  <w:num w:numId="36">
    <w:abstractNumId w:val="24"/>
  </w:num>
  <w:num w:numId="37">
    <w:abstractNumId w:val="30"/>
  </w:num>
  <w:num w:numId="38">
    <w:abstractNumId w:val="16"/>
  </w:num>
  <w:num w:numId="39">
    <w:abstractNumId w:val="2"/>
  </w:num>
  <w:num w:numId="40">
    <w:abstractNumId w:val="14"/>
  </w:num>
  <w:num w:numId="41">
    <w:abstractNumId w:val="3"/>
  </w:num>
  <w:num w:numId="42">
    <w:abstractNumId w:val="8"/>
  </w:num>
  <w:num w:numId="43">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041019"/>
    <w:rsid w:val="00001107"/>
    <w:rsid w:val="00001D7F"/>
    <w:rsid w:val="00003990"/>
    <w:rsid w:val="00004033"/>
    <w:rsid w:val="00004214"/>
    <w:rsid w:val="00004609"/>
    <w:rsid w:val="00006EDB"/>
    <w:rsid w:val="00010629"/>
    <w:rsid w:val="000106E2"/>
    <w:rsid w:val="000112A2"/>
    <w:rsid w:val="00012E8F"/>
    <w:rsid w:val="00013707"/>
    <w:rsid w:val="00014960"/>
    <w:rsid w:val="00014B0E"/>
    <w:rsid w:val="0001545A"/>
    <w:rsid w:val="00016756"/>
    <w:rsid w:val="00016CD1"/>
    <w:rsid w:val="00017401"/>
    <w:rsid w:val="000174CD"/>
    <w:rsid w:val="000175C9"/>
    <w:rsid w:val="0001796D"/>
    <w:rsid w:val="000201A7"/>
    <w:rsid w:val="00020491"/>
    <w:rsid w:val="000214E2"/>
    <w:rsid w:val="00021CC8"/>
    <w:rsid w:val="000223F6"/>
    <w:rsid w:val="00022CF6"/>
    <w:rsid w:val="00023BBE"/>
    <w:rsid w:val="00024708"/>
    <w:rsid w:val="00024AE5"/>
    <w:rsid w:val="000256E7"/>
    <w:rsid w:val="0002777C"/>
    <w:rsid w:val="00030891"/>
    <w:rsid w:val="00030B83"/>
    <w:rsid w:val="0003463C"/>
    <w:rsid w:val="00034DBE"/>
    <w:rsid w:val="00035CE1"/>
    <w:rsid w:val="000370CD"/>
    <w:rsid w:val="00037B78"/>
    <w:rsid w:val="000407D5"/>
    <w:rsid w:val="00041019"/>
    <w:rsid w:val="0004120F"/>
    <w:rsid w:val="00041514"/>
    <w:rsid w:val="00041D70"/>
    <w:rsid w:val="00041DEA"/>
    <w:rsid w:val="00044170"/>
    <w:rsid w:val="000443FC"/>
    <w:rsid w:val="00044C1D"/>
    <w:rsid w:val="00045C01"/>
    <w:rsid w:val="0004653D"/>
    <w:rsid w:val="000519B0"/>
    <w:rsid w:val="0005267C"/>
    <w:rsid w:val="000529ED"/>
    <w:rsid w:val="00052F0D"/>
    <w:rsid w:val="00053C49"/>
    <w:rsid w:val="00055681"/>
    <w:rsid w:val="00056687"/>
    <w:rsid w:val="00056744"/>
    <w:rsid w:val="00056970"/>
    <w:rsid w:val="000569FB"/>
    <w:rsid w:val="00056DCE"/>
    <w:rsid w:val="000575BB"/>
    <w:rsid w:val="000605EB"/>
    <w:rsid w:val="00061636"/>
    <w:rsid w:val="00061BE3"/>
    <w:rsid w:val="00061DD5"/>
    <w:rsid w:val="000625D3"/>
    <w:rsid w:val="000626B3"/>
    <w:rsid w:val="00062C85"/>
    <w:rsid w:val="00063571"/>
    <w:rsid w:val="00064D42"/>
    <w:rsid w:val="00065B07"/>
    <w:rsid w:val="00065E27"/>
    <w:rsid w:val="00067A01"/>
    <w:rsid w:val="00067B02"/>
    <w:rsid w:val="00067EEC"/>
    <w:rsid w:val="00071912"/>
    <w:rsid w:val="00073507"/>
    <w:rsid w:val="0007411F"/>
    <w:rsid w:val="00074274"/>
    <w:rsid w:val="00075552"/>
    <w:rsid w:val="00075D6E"/>
    <w:rsid w:val="00075F99"/>
    <w:rsid w:val="00081F65"/>
    <w:rsid w:val="00083C8C"/>
    <w:rsid w:val="00083FA4"/>
    <w:rsid w:val="00084060"/>
    <w:rsid w:val="00084193"/>
    <w:rsid w:val="00084245"/>
    <w:rsid w:val="0008587F"/>
    <w:rsid w:val="00085B53"/>
    <w:rsid w:val="0008614B"/>
    <w:rsid w:val="00087AF1"/>
    <w:rsid w:val="00090038"/>
    <w:rsid w:val="00091050"/>
    <w:rsid w:val="00091F43"/>
    <w:rsid w:val="000932E8"/>
    <w:rsid w:val="000936A8"/>
    <w:rsid w:val="0009377F"/>
    <w:rsid w:val="00096043"/>
    <w:rsid w:val="00096370"/>
    <w:rsid w:val="000A0532"/>
    <w:rsid w:val="000A21BF"/>
    <w:rsid w:val="000A23CE"/>
    <w:rsid w:val="000A2DF9"/>
    <w:rsid w:val="000A52F5"/>
    <w:rsid w:val="000A59F1"/>
    <w:rsid w:val="000A779E"/>
    <w:rsid w:val="000B01FC"/>
    <w:rsid w:val="000B0296"/>
    <w:rsid w:val="000B0315"/>
    <w:rsid w:val="000B03B8"/>
    <w:rsid w:val="000B0BAD"/>
    <w:rsid w:val="000B0E2A"/>
    <w:rsid w:val="000B35DF"/>
    <w:rsid w:val="000B3EB3"/>
    <w:rsid w:val="000B4C3F"/>
    <w:rsid w:val="000B51B8"/>
    <w:rsid w:val="000B6668"/>
    <w:rsid w:val="000B6CCD"/>
    <w:rsid w:val="000B6CFF"/>
    <w:rsid w:val="000B6D4B"/>
    <w:rsid w:val="000C0992"/>
    <w:rsid w:val="000C1255"/>
    <w:rsid w:val="000C1F52"/>
    <w:rsid w:val="000C2720"/>
    <w:rsid w:val="000C2D4A"/>
    <w:rsid w:val="000C325B"/>
    <w:rsid w:val="000C3E99"/>
    <w:rsid w:val="000C423D"/>
    <w:rsid w:val="000C5195"/>
    <w:rsid w:val="000C583B"/>
    <w:rsid w:val="000C6914"/>
    <w:rsid w:val="000C6EF4"/>
    <w:rsid w:val="000C7190"/>
    <w:rsid w:val="000C7616"/>
    <w:rsid w:val="000C7F20"/>
    <w:rsid w:val="000D1537"/>
    <w:rsid w:val="000D3194"/>
    <w:rsid w:val="000D466E"/>
    <w:rsid w:val="000D5AD0"/>
    <w:rsid w:val="000D737D"/>
    <w:rsid w:val="000D77F2"/>
    <w:rsid w:val="000E01DA"/>
    <w:rsid w:val="000E0407"/>
    <w:rsid w:val="000E0B00"/>
    <w:rsid w:val="000E3D48"/>
    <w:rsid w:val="000E4895"/>
    <w:rsid w:val="000E72F8"/>
    <w:rsid w:val="000F0AEC"/>
    <w:rsid w:val="000F1A5A"/>
    <w:rsid w:val="000F1EBF"/>
    <w:rsid w:val="000F2777"/>
    <w:rsid w:val="000F2B54"/>
    <w:rsid w:val="000F35E5"/>
    <w:rsid w:val="000F4AA1"/>
    <w:rsid w:val="000F5337"/>
    <w:rsid w:val="000F701A"/>
    <w:rsid w:val="000F73C2"/>
    <w:rsid w:val="000F7652"/>
    <w:rsid w:val="000F7988"/>
    <w:rsid w:val="00101914"/>
    <w:rsid w:val="00101ADC"/>
    <w:rsid w:val="0010244C"/>
    <w:rsid w:val="0010346F"/>
    <w:rsid w:val="00104327"/>
    <w:rsid w:val="001049D0"/>
    <w:rsid w:val="001055AE"/>
    <w:rsid w:val="00105893"/>
    <w:rsid w:val="00105D90"/>
    <w:rsid w:val="001072A3"/>
    <w:rsid w:val="00110064"/>
    <w:rsid w:val="00111177"/>
    <w:rsid w:val="0011309C"/>
    <w:rsid w:val="00113BCE"/>
    <w:rsid w:val="00113FA8"/>
    <w:rsid w:val="001142D2"/>
    <w:rsid w:val="0011499C"/>
    <w:rsid w:val="00114D47"/>
    <w:rsid w:val="00116792"/>
    <w:rsid w:val="00116A3E"/>
    <w:rsid w:val="001176C6"/>
    <w:rsid w:val="00117BE4"/>
    <w:rsid w:val="00117FCC"/>
    <w:rsid w:val="00120ADA"/>
    <w:rsid w:val="00121564"/>
    <w:rsid w:val="00121DA9"/>
    <w:rsid w:val="00122E66"/>
    <w:rsid w:val="00123F7F"/>
    <w:rsid w:val="00125AE2"/>
    <w:rsid w:val="001267EF"/>
    <w:rsid w:val="00127AB4"/>
    <w:rsid w:val="00127F2E"/>
    <w:rsid w:val="00127F6A"/>
    <w:rsid w:val="00130360"/>
    <w:rsid w:val="00131E9F"/>
    <w:rsid w:val="00131F2D"/>
    <w:rsid w:val="00132A50"/>
    <w:rsid w:val="001331D7"/>
    <w:rsid w:val="00134598"/>
    <w:rsid w:val="00134757"/>
    <w:rsid w:val="001358DA"/>
    <w:rsid w:val="00135C5D"/>
    <w:rsid w:val="00135F6F"/>
    <w:rsid w:val="00142063"/>
    <w:rsid w:val="00142EB2"/>
    <w:rsid w:val="001435D0"/>
    <w:rsid w:val="00143720"/>
    <w:rsid w:val="0014460A"/>
    <w:rsid w:val="001457F8"/>
    <w:rsid w:val="00146AF7"/>
    <w:rsid w:val="0014790A"/>
    <w:rsid w:val="00150603"/>
    <w:rsid w:val="0015356B"/>
    <w:rsid w:val="0015440F"/>
    <w:rsid w:val="00155E17"/>
    <w:rsid w:val="001560C8"/>
    <w:rsid w:val="00157C3E"/>
    <w:rsid w:val="00162BB9"/>
    <w:rsid w:val="001647CE"/>
    <w:rsid w:val="00166E51"/>
    <w:rsid w:val="00167E59"/>
    <w:rsid w:val="001700CA"/>
    <w:rsid w:val="001717AA"/>
    <w:rsid w:val="00172E34"/>
    <w:rsid w:val="00173D9D"/>
    <w:rsid w:val="001743D5"/>
    <w:rsid w:val="0017472F"/>
    <w:rsid w:val="0017522E"/>
    <w:rsid w:val="0017616F"/>
    <w:rsid w:val="001763E7"/>
    <w:rsid w:val="00176434"/>
    <w:rsid w:val="00176F9F"/>
    <w:rsid w:val="001810CA"/>
    <w:rsid w:val="0018159B"/>
    <w:rsid w:val="00181BEF"/>
    <w:rsid w:val="0018210E"/>
    <w:rsid w:val="00182853"/>
    <w:rsid w:val="00182CE9"/>
    <w:rsid w:val="001841F5"/>
    <w:rsid w:val="00184B2A"/>
    <w:rsid w:val="00185353"/>
    <w:rsid w:val="00185517"/>
    <w:rsid w:val="001874C8"/>
    <w:rsid w:val="00191999"/>
    <w:rsid w:val="00191E8A"/>
    <w:rsid w:val="00193B7E"/>
    <w:rsid w:val="00193D49"/>
    <w:rsid w:val="0019431B"/>
    <w:rsid w:val="00194436"/>
    <w:rsid w:val="00195319"/>
    <w:rsid w:val="001959D4"/>
    <w:rsid w:val="00195F66"/>
    <w:rsid w:val="00195FEE"/>
    <w:rsid w:val="00197CAD"/>
    <w:rsid w:val="001A004B"/>
    <w:rsid w:val="001A1BA7"/>
    <w:rsid w:val="001A2CF7"/>
    <w:rsid w:val="001A3E9A"/>
    <w:rsid w:val="001A4A92"/>
    <w:rsid w:val="001A4E62"/>
    <w:rsid w:val="001A5715"/>
    <w:rsid w:val="001A5D6C"/>
    <w:rsid w:val="001B048C"/>
    <w:rsid w:val="001B0D17"/>
    <w:rsid w:val="001B3E76"/>
    <w:rsid w:val="001B4519"/>
    <w:rsid w:val="001B58A1"/>
    <w:rsid w:val="001B5E42"/>
    <w:rsid w:val="001B6C4C"/>
    <w:rsid w:val="001B70FB"/>
    <w:rsid w:val="001C0098"/>
    <w:rsid w:val="001C1375"/>
    <w:rsid w:val="001C1757"/>
    <w:rsid w:val="001C33D1"/>
    <w:rsid w:val="001C374F"/>
    <w:rsid w:val="001C4647"/>
    <w:rsid w:val="001C4FAD"/>
    <w:rsid w:val="001C6355"/>
    <w:rsid w:val="001D0C70"/>
    <w:rsid w:val="001D1CEA"/>
    <w:rsid w:val="001D24D9"/>
    <w:rsid w:val="001D41EC"/>
    <w:rsid w:val="001D47B8"/>
    <w:rsid w:val="001D4F9B"/>
    <w:rsid w:val="001E00FC"/>
    <w:rsid w:val="001E1F1E"/>
    <w:rsid w:val="001E272F"/>
    <w:rsid w:val="001E2DC8"/>
    <w:rsid w:val="001E4736"/>
    <w:rsid w:val="001E574D"/>
    <w:rsid w:val="001E5D4B"/>
    <w:rsid w:val="001E66C0"/>
    <w:rsid w:val="001E6C90"/>
    <w:rsid w:val="001F1091"/>
    <w:rsid w:val="001F10DE"/>
    <w:rsid w:val="001F131E"/>
    <w:rsid w:val="001F1929"/>
    <w:rsid w:val="001F25C4"/>
    <w:rsid w:val="001F2FAE"/>
    <w:rsid w:val="001F57BE"/>
    <w:rsid w:val="001F5991"/>
    <w:rsid w:val="001F5C50"/>
    <w:rsid w:val="001F5D0A"/>
    <w:rsid w:val="001F6C40"/>
    <w:rsid w:val="002024B6"/>
    <w:rsid w:val="00203A09"/>
    <w:rsid w:val="002047EE"/>
    <w:rsid w:val="00205338"/>
    <w:rsid w:val="0020671E"/>
    <w:rsid w:val="002073A4"/>
    <w:rsid w:val="00207AD3"/>
    <w:rsid w:val="002103B0"/>
    <w:rsid w:val="002139CA"/>
    <w:rsid w:val="00214973"/>
    <w:rsid w:val="00215414"/>
    <w:rsid w:val="00215BA0"/>
    <w:rsid w:val="0021629C"/>
    <w:rsid w:val="00216335"/>
    <w:rsid w:val="002166B2"/>
    <w:rsid w:val="002167B2"/>
    <w:rsid w:val="00216987"/>
    <w:rsid w:val="00216D9D"/>
    <w:rsid w:val="00221925"/>
    <w:rsid w:val="00221C5D"/>
    <w:rsid w:val="00221C81"/>
    <w:rsid w:val="002222CB"/>
    <w:rsid w:val="002239ED"/>
    <w:rsid w:val="00224104"/>
    <w:rsid w:val="002242CA"/>
    <w:rsid w:val="0022481B"/>
    <w:rsid w:val="002261FE"/>
    <w:rsid w:val="00226313"/>
    <w:rsid w:val="00226432"/>
    <w:rsid w:val="00226C12"/>
    <w:rsid w:val="002272B7"/>
    <w:rsid w:val="0022763B"/>
    <w:rsid w:val="0022793A"/>
    <w:rsid w:val="00227B5A"/>
    <w:rsid w:val="002303B3"/>
    <w:rsid w:val="0023117F"/>
    <w:rsid w:val="00233758"/>
    <w:rsid w:val="00234109"/>
    <w:rsid w:val="00236EE8"/>
    <w:rsid w:val="00241A4D"/>
    <w:rsid w:val="00241D3D"/>
    <w:rsid w:val="00241D73"/>
    <w:rsid w:val="00244C54"/>
    <w:rsid w:val="00245965"/>
    <w:rsid w:val="002466E2"/>
    <w:rsid w:val="002504EA"/>
    <w:rsid w:val="00250BF6"/>
    <w:rsid w:val="002524F0"/>
    <w:rsid w:val="00252DB8"/>
    <w:rsid w:val="00253671"/>
    <w:rsid w:val="0025376A"/>
    <w:rsid w:val="002540DB"/>
    <w:rsid w:val="00255778"/>
    <w:rsid w:val="00256AEF"/>
    <w:rsid w:val="00261ADE"/>
    <w:rsid w:val="002626A9"/>
    <w:rsid w:val="002632CE"/>
    <w:rsid w:val="0026361E"/>
    <w:rsid w:val="002640AE"/>
    <w:rsid w:val="00265C35"/>
    <w:rsid w:val="00266964"/>
    <w:rsid w:val="00266C4B"/>
    <w:rsid w:val="002700E3"/>
    <w:rsid w:val="00273271"/>
    <w:rsid w:val="00274E0B"/>
    <w:rsid w:val="0027522F"/>
    <w:rsid w:val="002755DE"/>
    <w:rsid w:val="002762D7"/>
    <w:rsid w:val="00277734"/>
    <w:rsid w:val="002808A3"/>
    <w:rsid w:val="00280965"/>
    <w:rsid w:val="00281E3F"/>
    <w:rsid w:val="00282125"/>
    <w:rsid w:val="00282530"/>
    <w:rsid w:val="002825ED"/>
    <w:rsid w:val="00284226"/>
    <w:rsid w:val="00284483"/>
    <w:rsid w:val="00285CCD"/>
    <w:rsid w:val="00286154"/>
    <w:rsid w:val="00286284"/>
    <w:rsid w:val="002866C0"/>
    <w:rsid w:val="00290B47"/>
    <w:rsid w:val="00290E1C"/>
    <w:rsid w:val="00291B66"/>
    <w:rsid w:val="00292112"/>
    <w:rsid w:val="002947B1"/>
    <w:rsid w:val="002949AB"/>
    <w:rsid w:val="002949AD"/>
    <w:rsid w:val="00294E36"/>
    <w:rsid w:val="002953C0"/>
    <w:rsid w:val="002953CF"/>
    <w:rsid w:val="00297D2A"/>
    <w:rsid w:val="002A050A"/>
    <w:rsid w:val="002A07F9"/>
    <w:rsid w:val="002A2155"/>
    <w:rsid w:val="002A2348"/>
    <w:rsid w:val="002A31B3"/>
    <w:rsid w:val="002A3696"/>
    <w:rsid w:val="002A42D3"/>
    <w:rsid w:val="002A45AA"/>
    <w:rsid w:val="002A58D5"/>
    <w:rsid w:val="002A7025"/>
    <w:rsid w:val="002A758E"/>
    <w:rsid w:val="002B2F5D"/>
    <w:rsid w:val="002B4296"/>
    <w:rsid w:val="002B458D"/>
    <w:rsid w:val="002B53D1"/>
    <w:rsid w:val="002B5867"/>
    <w:rsid w:val="002B6464"/>
    <w:rsid w:val="002B7449"/>
    <w:rsid w:val="002C01EB"/>
    <w:rsid w:val="002C1138"/>
    <w:rsid w:val="002C2239"/>
    <w:rsid w:val="002C2F48"/>
    <w:rsid w:val="002C30EF"/>
    <w:rsid w:val="002C3CA1"/>
    <w:rsid w:val="002C3CE4"/>
    <w:rsid w:val="002C41D3"/>
    <w:rsid w:val="002C47A1"/>
    <w:rsid w:val="002C5FC1"/>
    <w:rsid w:val="002D0054"/>
    <w:rsid w:val="002D03D7"/>
    <w:rsid w:val="002D0ABE"/>
    <w:rsid w:val="002D17ED"/>
    <w:rsid w:val="002D327F"/>
    <w:rsid w:val="002D3E1E"/>
    <w:rsid w:val="002D4855"/>
    <w:rsid w:val="002D5A07"/>
    <w:rsid w:val="002D66BB"/>
    <w:rsid w:val="002E1407"/>
    <w:rsid w:val="002E1CF5"/>
    <w:rsid w:val="002E1FCC"/>
    <w:rsid w:val="002E2289"/>
    <w:rsid w:val="002E5B9B"/>
    <w:rsid w:val="002E6217"/>
    <w:rsid w:val="002E644E"/>
    <w:rsid w:val="002E698E"/>
    <w:rsid w:val="002E79B2"/>
    <w:rsid w:val="002F03E4"/>
    <w:rsid w:val="002F1FA7"/>
    <w:rsid w:val="002F2B39"/>
    <w:rsid w:val="002F2B3F"/>
    <w:rsid w:val="002F303F"/>
    <w:rsid w:val="002F326F"/>
    <w:rsid w:val="002F5685"/>
    <w:rsid w:val="002F5888"/>
    <w:rsid w:val="002F5E13"/>
    <w:rsid w:val="002F5E49"/>
    <w:rsid w:val="002F7F0F"/>
    <w:rsid w:val="003022D4"/>
    <w:rsid w:val="003025B9"/>
    <w:rsid w:val="003026B4"/>
    <w:rsid w:val="003036C1"/>
    <w:rsid w:val="003049EC"/>
    <w:rsid w:val="00305098"/>
    <w:rsid w:val="00305251"/>
    <w:rsid w:val="0030583C"/>
    <w:rsid w:val="00305CEB"/>
    <w:rsid w:val="0030696B"/>
    <w:rsid w:val="0030799E"/>
    <w:rsid w:val="00307BB4"/>
    <w:rsid w:val="00310A18"/>
    <w:rsid w:val="00311F22"/>
    <w:rsid w:val="0031279F"/>
    <w:rsid w:val="00313229"/>
    <w:rsid w:val="003141AB"/>
    <w:rsid w:val="00316653"/>
    <w:rsid w:val="00316DEA"/>
    <w:rsid w:val="00317EC4"/>
    <w:rsid w:val="00320754"/>
    <w:rsid w:val="00321326"/>
    <w:rsid w:val="003221B9"/>
    <w:rsid w:val="00323E63"/>
    <w:rsid w:val="003242E8"/>
    <w:rsid w:val="00327975"/>
    <w:rsid w:val="00327B4F"/>
    <w:rsid w:val="0033119E"/>
    <w:rsid w:val="00331A4F"/>
    <w:rsid w:val="00331CA1"/>
    <w:rsid w:val="00332BC3"/>
    <w:rsid w:val="003355E4"/>
    <w:rsid w:val="00337E3A"/>
    <w:rsid w:val="003402A8"/>
    <w:rsid w:val="00340462"/>
    <w:rsid w:val="0034101F"/>
    <w:rsid w:val="003410E8"/>
    <w:rsid w:val="00342CD4"/>
    <w:rsid w:val="00342D16"/>
    <w:rsid w:val="00343364"/>
    <w:rsid w:val="00345767"/>
    <w:rsid w:val="00345BD9"/>
    <w:rsid w:val="00345EF2"/>
    <w:rsid w:val="00346ED9"/>
    <w:rsid w:val="00347738"/>
    <w:rsid w:val="0035029A"/>
    <w:rsid w:val="00350480"/>
    <w:rsid w:val="0035064C"/>
    <w:rsid w:val="00352D38"/>
    <w:rsid w:val="00353A14"/>
    <w:rsid w:val="00353BA8"/>
    <w:rsid w:val="00355120"/>
    <w:rsid w:val="00355924"/>
    <w:rsid w:val="00355978"/>
    <w:rsid w:val="0035613B"/>
    <w:rsid w:val="0035790B"/>
    <w:rsid w:val="003627B5"/>
    <w:rsid w:val="00362871"/>
    <w:rsid w:val="00362B2E"/>
    <w:rsid w:val="00362C5F"/>
    <w:rsid w:val="00363608"/>
    <w:rsid w:val="00363CAC"/>
    <w:rsid w:val="00364E18"/>
    <w:rsid w:val="00366280"/>
    <w:rsid w:val="003679ED"/>
    <w:rsid w:val="00367D70"/>
    <w:rsid w:val="00370696"/>
    <w:rsid w:val="003713D9"/>
    <w:rsid w:val="00371695"/>
    <w:rsid w:val="00372B7E"/>
    <w:rsid w:val="00373FB7"/>
    <w:rsid w:val="003744AD"/>
    <w:rsid w:val="0037515E"/>
    <w:rsid w:val="00377FFD"/>
    <w:rsid w:val="003831B9"/>
    <w:rsid w:val="00383FDA"/>
    <w:rsid w:val="003855A8"/>
    <w:rsid w:val="00385F4E"/>
    <w:rsid w:val="003864E4"/>
    <w:rsid w:val="003870F0"/>
    <w:rsid w:val="003871B2"/>
    <w:rsid w:val="00387AB3"/>
    <w:rsid w:val="00390143"/>
    <w:rsid w:val="00393068"/>
    <w:rsid w:val="003950F6"/>
    <w:rsid w:val="003966D3"/>
    <w:rsid w:val="00397A38"/>
    <w:rsid w:val="003A00CE"/>
    <w:rsid w:val="003A14BB"/>
    <w:rsid w:val="003A187C"/>
    <w:rsid w:val="003A1DF2"/>
    <w:rsid w:val="003A2EBB"/>
    <w:rsid w:val="003A3DCA"/>
    <w:rsid w:val="003A58FD"/>
    <w:rsid w:val="003B1037"/>
    <w:rsid w:val="003B20FE"/>
    <w:rsid w:val="003B237D"/>
    <w:rsid w:val="003B2BEE"/>
    <w:rsid w:val="003B4C7C"/>
    <w:rsid w:val="003B5006"/>
    <w:rsid w:val="003B5251"/>
    <w:rsid w:val="003B6325"/>
    <w:rsid w:val="003B6A1A"/>
    <w:rsid w:val="003C08F4"/>
    <w:rsid w:val="003C1D8F"/>
    <w:rsid w:val="003C2916"/>
    <w:rsid w:val="003C2C55"/>
    <w:rsid w:val="003C2EE0"/>
    <w:rsid w:val="003C41D7"/>
    <w:rsid w:val="003C4968"/>
    <w:rsid w:val="003C4ADE"/>
    <w:rsid w:val="003C5996"/>
    <w:rsid w:val="003C6C42"/>
    <w:rsid w:val="003C6CC0"/>
    <w:rsid w:val="003C71E8"/>
    <w:rsid w:val="003C7E6D"/>
    <w:rsid w:val="003D09AA"/>
    <w:rsid w:val="003D0B24"/>
    <w:rsid w:val="003D262D"/>
    <w:rsid w:val="003D3431"/>
    <w:rsid w:val="003D47ED"/>
    <w:rsid w:val="003D6910"/>
    <w:rsid w:val="003D78E4"/>
    <w:rsid w:val="003D7DB9"/>
    <w:rsid w:val="003E000C"/>
    <w:rsid w:val="003E2908"/>
    <w:rsid w:val="003E301C"/>
    <w:rsid w:val="003E3BBA"/>
    <w:rsid w:val="003E439D"/>
    <w:rsid w:val="003E6EAE"/>
    <w:rsid w:val="003E713A"/>
    <w:rsid w:val="003E7323"/>
    <w:rsid w:val="003E7896"/>
    <w:rsid w:val="003E7FC2"/>
    <w:rsid w:val="003F1CFD"/>
    <w:rsid w:val="003F2ABE"/>
    <w:rsid w:val="003F3E12"/>
    <w:rsid w:val="003F4C06"/>
    <w:rsid w:val="003F61A5"/>
    <w:rsid w:val="003F7182"/>
    <w:rsid w:val="00400B6E"/>
    <w:rsid w:val="0040201A"/>
    <w:rsid w:val="00403260"/>
    <w:rsid w:val="0040430E"/>
    <w:rsid w:val="004065EA"/>
    <w:rsid w:val="004106D4"/>
    <w:rsid w:val="004123BE"/>
    <w:rsid w:val="004140D5"/>
    <w:rsid w:val="0041446D"/>
    <w:rsid w:val="00416D75"/>
    <w:rsid w:val="004214A3"/>
    <w:rsid w:val="00422492"/>
    <w:rsid w:val="0042285D"/>
    <w:rsid w:val="00422A4F"/>
    <w:rsid w:val="004245B0"/>
    <w:rsid w:val="0042577C"/>
    <w:rsid w:val="00425E3D"/>
    <w:rsid w:val="00426F4B"/>
    <w:rsid w:val="00430D2A"/>
    <w:rsid w:val="00430F09"/>
    <w:rsid w:val="0043106C"/>
    <w:rsid w:val="00431931"/>
    <w:rsid w:val="00432EA7"/>
    <w:rsid w:val="00433BC0"/>
    <w:rsid w:val="00434211"/>
    <w:rsid w:val="004342D9"/>
    <w:rsid w:val="00434DC5"/>
    <w:rsid w:val="00434E9A"/>
    <w:rsid w:val="00435E47"/>
    <w:rsid w:val="004368A6"/>
    <w:rsid w:val="0043743B"/>
    <w:rsid w:val="00440C8B"/>
    <w:rsid w:val="004416D0"/>
    <w:rsid w:val="004432EB"/>
    <w:rsid w:val="00444224"/>
    <w:rsid w:val="00445056"/>
    <w:rsid w:val="00445825"/>
    <w:rsid w:val="00446692"/>
    <w:rsid w:val="00446CE8"/>
    <w:rsid w:val="004477AD"/>
    <w:rsid w:val="00447827"/>
    <w:rsid w:val="0045055B"/>
    <w:rsid w:val="00451A38"/>
    <w:rsid w:val="00451C8F"/>
    <w:rsid w:val="00451F66"/>
    <w:rsid w:val="004547E7"/>
    <w:rsid w:val="00454B64"/>
    <w:rsid w:val="00454ED3"/>
    <w:rsid w:val="00455967"/>
    <w:rsid w:val="004568FF"/>
    <w:rsid w:val="00457CB0"/>
    <w:rsid w:val="00460BB9"/>
    <w:rsid w:val="00461F44"/>
    <w:rsid w:val="00462302"/>
    <w:rsid w:val="00462538"/>
    <w:rsid w:val="00462D5D"/>
    <w:rsid w:val="00463CD8"/>
    <w:rsid w:val="00463DF4"/>
    <w:rsid w:val="00466EC2"/>
    <w:rsid w:val="004677E5"/>
    <w:rsid w:val="00467D1A"/>
    <w:rsid w:val="00471844"/>
    <w:rsid w:val="00471961"/>
    <w:rsid w:val="00471CD0"/>
    <w:rsid w:val="00471D5C"/>
    <w:rsid w:val="00471E4C"/>
    <w:rsid w:val="00475B22"/>
    <w:rsid w:val="00476965"/>
    <w:rsid w:val="004779B8"/>
    <w:rsid w:val="004779D0"/>
    <w:rsid w:val="00477BCD"/>
    <w:rsid w:val="004801EA"/>
    <w:rsid w:val="00481CF8"/>
    <w:rsid w:val="004823F7"/>
    <w:rsid w:val="00482F75"/>
    <w:rsid w:val="00484514"/>
    <w:rsid w:val="0048483C"/>
    <w:rsid w:val="00490121"/>
    <w:rsid w:val="0049104E"/>
    <w:rsid w:val="00491770"/>
    <w:rsid w:val="00492137"/>
    <w:rsid w:val="00492EDB"/>
    <w:rsid w:val="00493BC7"/>
    <w:rsid w:val="00494312"/>
    <w:rsid w:val="004958F3"/>
    <w:rsid w:val="004966C3"/>
    <w:rsid w:val="00496F0A"/>
    <w:rsid w:val="004A1143"/>
    <w:rsid w:val="004A18D2"/>
    <w:rsid w:val="004A191D"/>
    <w:rsid w:val="004A1A2F"/>
    <w:rsid w:val="004A1CA4"/>
    <w:rsid w:val="004A2EE9"/>
    <w:rsid w:val="004A2FC3"/>
    <w:rsid w:val="004A3D16"/>
    <w:rsid w:val="004A3FA4"/>
    <w:rsid w:val="004A7396"/>
    <w:rsid w:val="004A761D"/>
    <w:rsid w:val="004B0F7E"/>
    <w:rsid w:val="004B1276"/>
    <w:rsid w:val="004B187D"/>
    <w:rsid w:val="004B2482"/>
    <w:rsid w:val="004B2CFB"/>
    <w:rsid w:val="004B3BE6"/>
    <w:rsid w:val="004B4632"/>
    <w:rsid w:val="004B4C72"/>
    <w:rsid w:val="004B7E75"/>
    <w:rsid w:val="004C1215"/>
    <w:rsid w:val="004C163F"/>
    <w:rsid w:val="004C49CD"/>
    <w:rsid w:val="004C5E7D"/>
    <w:rsid w:val="004D078D"/>
    <w:rsid w:val="004D081E"/>
    <w:rsid w:val="004D1CC0"/>
    <w:rsid w:val="004D2171"/>
    <w:rsid w:val="004D3EF0"/>
    <w:rsid w:val="004D458F"/>
    <w:rsid w:val="004D557C"/>
    <w:rsid w:val="004D58E5"/>
    <w:rsid w:val="004E0087"/>
    <w:rsid w:val="004E00F0"/>
    <w:rsid w:val="004E034A"/>
    <w:rsid w:val="004E2CEB"/>
    <w:rsid w:val="004E35F9"/>
    <w:rsid w:val="004E5FA3"/>
    <w:rsid w:val="004E5FC1"/>
    <w:rsid w:val="004F067F"/>
    <w:rsid w:val="004F20E7"/>
    <w:rsid w:val="004F292B"/>
    <w:rsid w:val="004F2C97"/>
    <w:rsid w:val="004F3262"/>
    <w:rsid w:val="004F3AB3"/>
    <w:rsid w:val="004F4FAB"/>
    <w:rsid w:val="004F50DF"/>
    <w:rsid w:val="004F55FE"/>
    <w:rsid w:val="004F57A2"/>
    <w:rsid w:val="004F5AEF"/>
    <w:rsid w:val="004F67F3"/>
    <w:rsid w:val="004F7FB6"/>
    <w:rsid w:val="005014C6"/>
    <w:rsid w:val="00502269"/>
    <w:rsid w:val="00503507"/>
    <w:rsid w:val="005057DB"/>
    <w:rsid w:val="00510324"/>
    <w:rsid w:val="00510710"/>
    <w:rsid w:val="00511E17"/>
    <w:rsid w:val="00512553"/>
    <w:rsid w:val="00512B4B"/>
    <w:rsid w:val="0051306F"/>
    <w:rsid w:val="00513677"/>
    <w:rsid w:val="00513926"/>
    <w:rsid w:val="00513C1D"/>
    <w:rsid w:val="00513CCF"/>
    <w:rsid w:val="0051479B"/>
    <w:rsid w:val="0051524B"/>
    <w:rsid w:val="00516BE4"/>
    <w:rsid w:val="00520E92"/>
    <w:rsid w:val="00520EA1"/>
    <w:rsid w:val="005227CA"/>
    <w:rsid w:val="00523CCD"/>
    <w:rsid w:val="00523DDD"/>
    <w:rsid w:val="005255B6"/>
    <w:rsid w:val="00527763"/>
    <w:rsid w:val="005302D1"/>
    <w:rsid w:val="005316DC"/>
    <w:rsid w:val="005316F6"/>
    <w:rsid w:val="00533254"/>
    <w:rsid w:val="00533F56"/>
    <w:rsid w:val="00534668"/>
    <w:rsid w:val="005347D7"/>
    <w:rsid w:val="0053529E"/>
    <w:rsid w:val="00536DDD"/>
    <w:rsid w:val="00537951"/>
    <w:rsid w:val="00542F53"/>
    <w:rsid w:val="00543EB5"/>
    <w:rsid w:val="0054506F"/>
    <w:rsid w:val="00545FE9"/>
    <w:rsid w:val="005469F7"/>
    <w:rsid w:val="00546D72"/>
    <w:rsid w:val="00547019"/>
    <w:rsid w:val="0054726B"/>
    <w:rsid w:val="00551B17"/>
    <w:rsid w:val="0055237E"/>
    <w:rsid w:val="00553DD7"/>
    <w:rsid w:val="0055745B"/>
    <w:rsid w:val="00557BE1"/>
    <w:rsid w:val="00560CEA"/>
    <w:rsid w:val="00562085"/>
    <w:rsid w:val="00562153"/>
    <w:rsid w:val="0056418F"/>
    <w:rsid w:val="00564492"/>
    <w:rsid w:val="00566613"/>
    <w:rsid w:val="00566659"/>
    <w:rsid w:val="00567380"/>
    <w:rsid w:val="00570411"/>
    <w:rsid w:val="005712C9"/>
    <w:rsid w:val="0057262E"/>
    <w:rsid w:val="00573A87"/>
    <w:rsid w:val="00574565"/>
    <w:rsid w:val="005746C6"/>
    <w:rsid w:val="00575E3A"/>
    <w:rsid w:val="00575E8C"/>
    <w:rsid w:val="0057667D"/>
    <w:rsid w:val="00577BA7"/>
    <w:rsid w:val="00577EB2"/>
    <w:rsid w:val="00580807"/>
    <w:rsid w:val="00582929"/>
    <w:rsid w:val="005840C9"/>
    <w:rsid w:val="00584251"/>
    <w:rsid w:val="00584853"/>
    <w:rsid w:val="00586083"/>
    <w:rsid w:val="005869FD"/>
    <w:rsid w:val="005872AF"/>
    <w:rsid w:val="00590EB9"/>
    <w:rsid w:val="00592D27"/>
    <w:rsid w:val="005937B9"/>
    <w:rsid w:val="005942A9"/>
    <w:rsid w:val="005944D5"/>
    <w:rsid w:val="00594B16"/>
    <w:rsid w:val="005953DA"/>
    <w:rsid w:val="00596A0D"/>
    <w:rsid w:val="005A0872"/>
    <w:rsid w:val="005A09ED"/>
    <w:rsid w:val="005A23C8"/>
    <w:rsid w:val="005A3F3F"/>
    <w:rsid w:val="005A3F7E"/>
    <w:rsid w:val="005A5C05"/>
    <w:rsid w:val="005A7ADC"/>
    <w:rsid w:val="005B0BBB"/>
    <w:rsid w:val="005B0F81"/>
    <w:rsid w:val="005B201D"/>
    <w:rsid w:val="005B20B0"/>
    <w:rsid w:val="005B255A"/>
    <w:rsid w:val="005B28D0"/>
    <w:rsid w:val="005B353D"/>
    <w:rsid w:val="005B3567"/>
    <w:rsid w:val="005B3966"/>
    <w:rsid w:val="005B436B"/>
    <w:rsid w:val="005B500F"/>
    <w:rsid w:val="005B6AB1"/>
    <w:rsid w:val="005B732E"/>
    <w:rsid w:val="005C201E"/>
    <w:rsid w:val="005C242C"/>
    <w:rsid w:val="005C2A83"/>
    <w:rsid w:val="005C323E"/>
    <w:rsid w:val="005C358E"/>
    <w:rsid w:val="005C48DF"/>
    <w:rsid w:val="005C4EB7"/>
    <w:rsid w:val="005C5722"/>
    <w:rsid w:val="005C5C42"/>
    <w:rsid w:val="005C6B98"/>
    <w:rsid w:val="005D0477"/>
    <w:rsid w:val="005D05C0"/>
    <w:rsid w:val="005D08BC"/>
    <w:rsid w:val="005D2409"/>
    <w:rsid w:val="005D3054"/>
    <w:rsid w:val="005D3223"/>
    <w:rsid w:val="005D5B9F"/>
    <w:rsid w:val="005D62ED"/>
    <w:rsid w:val="005D7B8D"/>
    <w:rsid w:val="005E239C"/>
    <w:rsid w:val="005E3284"/>
    <w:rsid w:val="005E4E57"/>
    <w:rsid w:val="005E5310"/>
    <w:rsid w:val="005E55AA"/>
    <w:rsid w:val="005F12BF"/>
    <w:rsid w:val="005F1E34"/>
    <w:rsid w:val="005F2EF4"/>
    <w:rsid w:val="005F3A58"/>
    <w:rsid w:val="005F5C20"/>
    <w:rsid w:val="005F7024"/>
    <w:rsid w:val="00601452"/>
    <w:rsid w:val="00601798"/>
    <w:rsid w:val="00606CAB"/>
    <w:rsid w:val="006110D4"/>
    <w:rsid w:val="006113C2"/>
    <w:rsid w:val="00611E0F"/>
    <w:rsid w:val="00612904"/>
    <w:rsid w:val="00612951"/>
    <w:rsid w:val="006129F5"/>
    <w:rsid w:val="00612A74"/>
    <w:rsid w:val="0061354D"/>
    <w:rsid w:val="006136AF"/>
    <w:rsid w:val="0061486D"/>
    <w:rsid w:val="00615A80"/>
    <w:rsid w:val="00615B91"/>
    <w:rsid w:val="006166EE"/>
    <w:rsid w:val="00620416"/>
    <w:rsid w:val="00620D60"/>
    <w:rsid w:val="00624B45"/>
    <w:rsid w:val="00626396"/>
    <w:rsid w:val="0062644E"/>
    <w:rsid w:val="0062681C"/>
    <w:rsid w:val="00627CB6"/>
    <w:rsid w:val="00627DCA"/>
    <w:rsid w:val="006301D9"/>
    <w:rsid w:val="006324A6"/>
    <w:rsid w:val="00632B2F"/>
    <w:rsid w:val="00632F9E"/>
    <w:rsid w:val="0063494B"/>
    <w:rsid w:val="0063501E"/>
    <w:rsid w:val="0063546D"/>
    <w:rsid w:val="00635C29"/>
    <w:rsid w:val="0063618E"/>
    <w:rsid w:val="006369F0"/>
    <w:rsid w:val="00636C5D"/>
    <w:rsid w:val="00636D23"/>
    <w:rsid w:val="00637783"/>
    <w:rsid w:val="00640D37"/>
    <w:rsid w:val="00641E35"/>
    <w:rsid w:val="006425D5"/>
    <w:rsid w:val="0064318D"/>
    <w:rsid w:val="006436A6"/>
    <w:rsid w:val="00643794"/>
    <w:rsid w:val="00646D3C"/>
    <w:rsid w:val="00646EAE"/>
    <w:rsid w:val="00647316"/>
    <w:rsid w:val="006473F3"/>
    <w:rsid w:val="00650509"/>
    <w:rsid w:val="00651E62"/>
    <w:rsid w:val="00652AEF"/>
    <w:rsid w:val="00652FDA"/>
    <w:rsid w:val="006532CE"/>
    <w:rsid w:val="00653D44"/>
    <w:rsid w:val="00654996"/>
    <w:rsid w:val="00654B0A"/>
    <w:rsid w:val="00655B34"/>
    <w:rsid w:val="0066004E"/>
    <w:rsid w:val="0066126F"/>
    <w:rsid w:val="0066130B"/>
    <w:rsid w:val="00662849"/>
    <w:rsid w:val="00662A0C"/>
    <w:rsid w:val="00663C89"/>
    <w:rsid w:val="0066712F"/>
    <w:rsid w:val="006674E1"/>
    <w:rsid w:val="00667D53"/>
    <w:rsid w:val="0067196C"/>
    <w:rsid w:val="00671B0B"/>
    <w:rsid w:val="00672B72"/>
    <w:rsid w:val="0067389A"/>
    <w:rsid w:val="00673B43"/>
    <w:rsid w:val="00673C1B"/>
    <w:rsid w:val="00676BD4"/>
    <w:rsid w:val="006772C1"/>
    <w:rsid w:val="00680299"/>
    <w:rsid w:val="006811C1"/>
    <w:rsid w:val="0068456C"/>
    <w:rsid w:val="00684F34"/>
    <w:rsid w:val="006857A1"/>
    <w:rsid w:val="00685C46"/>
    <w:rsid w:val="00686BC9"/>
    <w:rsid w:val="00687090"/>
    <w:rsid w:val="00687BAB"/>
    <w:rsid w:val="00690792"/>
    <w:rsid w:val="00690CE9"/>
    <w:rsid w:val="00690D01"/>
    <w:rsid w:val="00690FA8"/>
    <w:rsid w:val="00692D98"/>
    <w:rsid w:val="00693D37"/>
    <w:rsid w:val="006946AE"/>
    <w:rsid w:val="0069506E"/>
    <w:rsid w:val="006963C9"/>
    <w:rsid w:val="0069679D"/>
    <w:rsid w:val="006979C0"/>
    <w:rsid w:val="00697D52"/>
    <w:rsid w:val="006A0BFF"/>
    <w:rsid w:val="006A1C4A"/>
    <w:rsid w:val="006A2029"/>
    <w:rsid w:val="006A2E2B"/>
    <w:rsid w:val="006A3E08"/>
    <w:rsid w:val="006A4EFC"/>
    <w:rsid w:val="006A540F"/>
    <w:rsid w:val="006A559D"/>
    <w:rsid w:val="006A58B7"/>
    <w:rsid w:val="006A75B7"/>
    <w:rsid w:val="006B0578"/>
    <w:rsid w:val="006B144E"/>
    <w:rsid w:val="006B1927"/>
    <w:rsid w:val="006B4E82"/>
    <w:rsid w:val="006B6862"/>
    <w:rsid w:val="006B6D46"/>
    <w:rsid w:val="006B71C5"/>
    <w:rsid w:val="006B7591"/>
    <w:rsid w:val="006B778A"/>
    <w:rsid w:val="006C0AF2"/>
    <w:rsid w:val="006C0CC2"/>
    <w:rsid w:val="006C139C"/>
    <w:rsid w:val="006C17BB"/>
    <w:rsid w:val="006C1A58"/>
    <w:rsid w:val="006C244C"/>
    <w:rsid w:val="006C4D1F"/>
    <w:rsid w:val="006C526A"/>
    <w:rsid w:val="006C541A"/>
    <w:rsid w:val="006C7E4B"/>
    <w:rsid w:val="006D03D3"/>
    <w:rsid w:val="006D12B6"/>
    <w:rsid w:val="006D16FA"/>
    <w:rsid w:val="006D2C8B"/>
    <w:rsid w:val="006D2CAD"/>
    <w:rsid w:val="006D453C"/>
    <w:rsid w:val="006D59A7"/>
    <w:rsid w:val="006D5C04"/>
    <w:rsid w:val="006D7BB3"/>
    <w:rsid w:val="006E0DE5"/>
    <w:rsid w:val="006E193B"/>
    <w:rsid w:val="006E1C3B"/>
    <w:rsid w:val="006E3950"/>
    <w:rsid w:val="006E5072"/>
    <w:rsid w:val="006E56F7"/>
    <w:rsid w:val="006E6938"/>
    <w:rsid w:val="006E6D84"/>
    <w:rsid w:val="006E789A"/>
    <w:rsid w:val="006E7C2F"/>
    <w:rsid w:val="006F19FE"/>
    <w:rsid w:val="006F1FF7"/>
    <w:rsid w:val="006F22DB"/>
    <w:rsid w:val="006F2498"/>
    <w:rsid w:val="006F25DD"/>
    <w:rsid w:val="006F32D5"/>
    <w:rsid w:val="006F45DB"/>
    <w:rsid w:val="006F5ACE"/>
    <w:rsid w:val="006F5F05"/>
    <w:rsid w:val="006F613D"/>
    <w:rsid w:val="006F61D0"/>
    <w:rsid w:val="006F68A8"/>
    <w:rsid w:val="00700AB9"/>
    <w:rsid w:val="0070192A"/>
    <w:rsid w:val="00702052"/>
    <w:rsid w:val="00702054"/>
    <w:rsid w:val="00702AF7"/>
    <w:rsid w:val="00702E89"/>
    <w:rsid w:val="00703137"/>
    <w:rsid w:val="00707C03"/>
    <w:rsid w:val="00707FBC"/>
    <w:rsid w:val="00710079"/>
    <w:rsid w:val="00710318"/>
    <w:rsid w:val="007112A9"/>
    <w:rsid w:val="00713080"/>
    <w:rsid w:val="0071374A"/>
    <w:rsid w:val="00713CB8"/>
    <w:rsid w:val="007142AF"/>
    <w:rsid w:val="00714B06"/>
    <w:rsid w:val="00715B99"/>
    <w:rsid w:val="0071603C"/>
    <w:rsid w:val="007164AC"/>
    <w:rsid w:val="00717851"/>
    <w:rsid w:val="00717DEE"/>
    <w:rsid w:val="00722767"/>
    <w:rsid w:val="00725184"/>
    <w:rsid w:val="00725CFA"/>
    <w:rsid w:val="0072747D"/>
    <w:rsid w:val="00730130"/>
    <w:rsid w:val="00730792"/>
    <w:rsid w:val="00730809"/>
    <w:rsid w:val="00732DDB"/>
    <w:rsid w:val="00733B6A"/>
    <w:rsid w:val="007347A7"/>
    <w:rsid w:val="007374EB"/>
    <w:rsid w:val="00740398"/>
    <w:rsid w:val="00740D52"/>
    <w:rsid w:val="00741371"/>
    <w:rsid w:val="0074140F"/>
    <w:rsid w:val="00742ACC"/>
    <w:rsid w:val="00742B04"/>
    <w:rsid w:val="00742C85"/>
    <w:rsid w:val="00743FAF"/>
    <w:rsid w:val="00744B32"/>
    <w:rsid w:val="00746069"/>
    <w:rsid w:val="00747A52"/>
    <w:rsid w:val="007539B2"/>
    <w:rsid w:val="00753F04"/>
    <w:rsid w:val="00754E65"/>
    <w:rsid w:val="00755526"/>
    <w:rsid w:val="00755A20"/>
    <w:rsid w:val="00755BB9"/>
    <w:rsid w:val="00755C25"/>
    <w:rsid w:val="00757210"/>
    <w:rsid w:val="007600AA"/>
    <w:rsid w:val="00760C5B"/>
    <w:rsid w:val="0076164F"/>
    <w:rsid w:val="00763447"/>
    <w:rsid w:val="00765596"/>
    <w:rsid w:val="007663F7"/>
    <w:rsid w:val="00766A77"/>
    <w:rsid w:val="00766B8E"/>
    <w:rsid w:val="00770CEC"/>
    <w:rsid w:val="0077135D"/>
    <w:rsid w:val="007719E5"/>
    <w:rsid w:val="007731D7"/>
    <w:rsid w:val="00773280"/>
    <w:rsid w:val="00776405"/>
    <w:rsid w:val="00776F1F"/>
    <w:rsid w:val="00777A79"/>
    <w:rsid w:val="00780090"/>
    <w:rsid w:val="00780304"/>
    <w:rsid w:val="007813B9"/>
    <w:rsid w:val="00782AC0"/>
    <w:rsid w:val="007830FB"/>
    <w:rsid w:val="00783DA4"/>
    <w:rsid w:val="00784815"/>
    <w:rsid w:val="0078538B"/>
    <w:rsid w:val="00785EE7"/>
    <w:rsid w:val="00786A91"/>
    <w:rsid w:val="007900F7"/>
    <w:rsid w:val="0079367C"/>
    <w:rsid w:val="00793729"/>
    <w:rsid w:val="00794E39"/>
    <w:rsid w:val="00796419"/>
    <w:rsid w:val="007A047C"/>
    <w:rsid w:val="007A052A"/>
    <w:rsid w:val="007A0612"/>
    <w:rsid w:val="007A314C"/>
    <w:rsid w:val="007A6721"/>
    <w:rsid w:val="007A7C22"/>
    <w:rsid w:val="007B3631"/>
    <w:rsid w:val="007B388D"/>
    <w:rsid w:val="007B5637"/>
    <w:rsid w:val="007B5843"/>
    <w:rsid w:val="007B6CDC"/>
    <w:rsid w:val="007B6E08"/>
    <w:rsid w:val="007B70A6"/>
    <w:rsid w:val="007B7EC0"/>
    <w:rsid w:val="007C01CF"/>
    <w:rsid w:val="007C0E47"/>
    <w:rsid w:val="007C2498"/>
    <w:rsid w:val="007C3129"/>
    <w:rsid w:val="007C332C"/>
    <w:rsid w:val="007C3F21"/>
    <w:rsid w:val="007C6255"/>
    <w:rsid w:val="007C6C4E"/>
    <w:rsid w:val="007D0810"/>
    <w:rsid w:val="007D129B"/>
    <w:rsid w:val="007D357F"/>
    <w:rsid w:val="007D53CE"/>
    <w:rsid w:val="007D5C88"/>
    <w:rsid w:val="007D7A7A"/>
    <w:rsid w:val="007E03E7"/>
    <w:rsid w:val="007E138B"/>
    <w:rsid w:val="007E1650"/>
    <w:rsid w:val="007E168E"/>
    <w:rsid w:val="007E22B0"/>
    <w:rsid w:val="007E37AC"/>
    <w:rsid w:val="007E5498"/>
    <w:rsid w:val="007E57E5"/>
    <w:rsid w:val="007E79A5"/>
    <w:rsid w:val="007E7C85"/>
    <w:rsid w:val="007E7C92"/>
    <w:rsid w:val="007F0109"/>
    <w:rsid w:val="007F02AB"/>
    <w:rsid w:val="007F0494"/>
    <w:rsid w:val="007F1320"/>
    <w:rsid w:val="007F190A"/>
    <w:rsid w:val="007F1B18"/>
    <w:rsid w:val="007F33EB"/>
    <w:rsid w:val="007F48BA"/>
    <w:rsid w:val="007F6E1B"/>
    <w:rsid w:val="007F78DC"/>
    <w:rsid w:val="007F7EBF"/>
    <w:rsid w:val="00800219"/>
    <w:rsid w:val="008006E0"/>
    <w:rsid w:val="00800BEC"/>
    <w:rsid w:val="00800E6D"/>
    <w:rsid w:val="00801855"/>
    <w:rsid w:val="00801CED"/>
    <w:rsid w:val="0080308F"/>
    <w:rsid w:val="00803E42"/>
    <w:rsid w:val="008045EB"/>
    <w:rsid w:val="00805626"/>
    <w:rsid w:val="008072B6"/>
    <w:rsid w:val="00807EB0"/>
    <w:rsid w:val="00810DF8"/>
    <w:rsid w:val="00811EFE"/>
    <w:rsid w:val="00811F4D"/>
    <w:rsid w:val="008128B9"/>
    <w:rsid w:val="00812AF6"/>
    <w:rsid w:val="00813222"/>
    <w:rsid w:val="008155BF"/>
    <w:rsid w:val="008161E0"/>
    <w:rsid w:val="00816CA9"/>
    <w:rsid w:val="00817E03"/>
    <w:rsid w:val="00817F27"/>
    <w:rsid w:val="0082194C"/>
    <w:rsid w:val="00821B17"/>
    <w:rsid w:val="00825CD8"/>
    <w:rsid w:val="00830613"/>
    <w:rsid w:val="00831E30"/>
    <w:rsid w:val="0083204B"/>
    <w:rsid w:val="008341E9"/>
    <w:rsid w:val="008348CD"/>
    <w:rsid w:val="00834B55"/>
    <w:rsid w:val="00834C21"/>
    <w:rsid w:val="00836307"/>
    <w:rsid w:val="0083664C"/>
    <w:rsid w:val="00837553"/>
    <w:rsid w:val="0084023D"/>
    <w:rsid w:val="00840486"/>
    <w:rsid w:val="0084064E"/>
    <w:rsid w:val="00841A8F"/>
    <w:rsid w:val="0084206E"/>
    <w:rsid w:val="00842C0A"/>
    <w:rsid w:val="00843FF1"/>
    <w:rsid w:val="008442A8"/>
    <w:rsid w:val="008442D2"/>
    <w:rsid w:val="00844BFF"/>
    <w:rsid w:val="00845858"/>
    <w:rsid w:val="0084713A"/>
    <w:rsid w:val="0084748E"/>
    <w:rsid w:val="00847C5E"/>
    <w:rsid w:val="00851260"/>
    <w:rsid w:val="00852357"/>
    <w:rsid w:val="00852382"/>
    <w:rsid w:val="00853A2B"/>
    <w:rsid w:val="0085719B"/>
    <w:rsid w:val="008606CB"/>
    <w:rsid w:val="00861A9A"/>
    <w:rsid w:val="00861B53"/>
    <w:rsid w:val="0086300E"/>
    <w:rsid w:val="008630EC"/>
    <w:rsid w:val="0086439F"/>
    <w:rsid w:val="00865232"/>
    <w:rsid w:val="008660F9"/>
    <w:rsid w:val="00867B67"/>
    <w:rsid w:val="00867D9D"/>
    <w:rsid w:val="00867F2C"/>
    <w:rsid w:val="008701DA"/>
    <w:rsid w:val="00870CCE"/>
    <w:rsid w:val="00870D29"/>
    <w:rsid w:val="00871A93"/>
    <w:rsid w:val="00872CFF"/>
    <w:rsid w:val="0087309E"/>
    <w:rsid w:val="0087530A"/>
    <w:rsid w:val="00875FC4"/>
    <w:rsid w:val="00876838"/>
    <w:rsid w:val="00876884"/>
    <w:rsid w:val="00877553"/>
    <w:rsid w:val="00880A5C"/>
    <w:rsid w:val="00881D9D"/>
    <w:rsid w:val="00881DC9"/>
    <w:rsid w:val="00882230"/>
    <w:rsid w:val="0088251B"/>
    <w:rsid w:val="008835E3"/>
    <w:rsid w:val="00884185"/>
    <w:rsid w:val="008841AA"/>
    <w:rsid w:val="00886694"/>
    <w:rsid w:val="00886C52"/>
    <w:rsid w:val="00886C57"/>
    <w:rsid w:val="00886CB2"/>
    <w:rsid w:val="008904DE"/>
    <w:rsid w:val="00890975"/>
    <w:rsid w:val="00892181"/>
    <w:rsid w:val="00892FDF"/>
    <w:rsid w:val="00893439"/>
    <w:rsid w:val="00893488"/>
    <w:rsid w:val="008935E5"/>
    <w:rsid w:val="00894964"/>
    <w:rsid w:val="00895885"/>
    <w:rsid w:val="00895952"/>
    <w:rsid w:val="00896BD1"/>
    <w:rsid w:val="0089756C"/>
    <w:rsid w:val="00897A32"/>
    <w:rsid w:val="008A0715"/>
    <w:rsid w:val="008A0B58"/>
    <w:rsid w:val="008A0B6D"/>
    <w:rsid w:val="008A1894"/>
    <w:rsid w:val="008A1959"/>
    <w:rsid w:val="008A24D4"/>
    <w:rsid w:val="008A35F0"/>
    <w:rsid w:val="008A3E66"/>
    <w:rsid w:val="008A41E5"/>
    <w:rsid w:val="008A4DD4"/>
    <w:rsid w:val="008A595E"/>
    <w:rsid w:val="008A5DDE"/>
    <w:rsid w:val="008A6EEE"/>
    <w:rsid w:val="008B1236"/>
    <w:rsid w:val="008B1E27"/>
    <w:rsid w:val="008B2095"/>
    <w:rsid w:val="008B2549"/>
    <w:rsid w:val="008B2CF8"/>
    <w:rsid w:val="008B37DE"/>
    <w:rsid w:val="008B578A"/>
    <w:rsid w:val="008B6F63"/>
    <w:rsid w:val="008B7BC7"/>
    <w:rsid w:val="008B7E64"/>
    <w:rsid w:val="008B7FEA"/>
    <w:rsid w:val="008C0D50"/>
    <w:rsid w:val="008C126D"/>
    <w:rsid w:val="008C13F0"/>
    <w:rsid w:val="008C3A81"/>
    <w:rsid w:val="008C497F"/>
    <w:rsid w:val="008C584C"/>
    <w:rsid w:val="008C7946"/>
    <w:rsid w:val="008D0A2B"/>
    <w:rsid w:val="008D1E64"/>
    <w:rsid w:val="008D59C6"/>
    <w:rsid w:val="008D7DE3"/>
    <w:rsid w:val="008E1705"/>
    <w:rsid w:val="008E22A3"/>
    <w:rsid w:val="008E2CCD"/>
    <w:rsid w:val="008E2F00"/>
    <w:rsid w:val="008E64AE"/>
    <w:rsid w:val="008E64C5"/>
    <w:rsid w:val="008E7C04"/>
    <w:rsid w:val="008F1E13"/>
    <w:rsid w:val="008F2185"/>
    <w:rsid w:val="008F22C4"/>
    <w:rsid w:val="008F2BFD"/>
    <w:rsid w:val="008F3C8E"/>
    <w:rsid w:val="008F3FCE"/>
    <w:rsid w:val="008F4005"/>
    <w:rsid w:val="008F44A1"/>
    <w:rsid w:val="008F5450"/>
    <w:rsid w:val="008F5A21"/>
    <w:rsid w:val="008F63DE"/>
    <w:rsid w:val="008F64D8"/>
    <w:rsid w:val="008F75D7"/>
    <w:rsid w:val="00900A86"/>
    <w:rsid w:val="00900AA3"/>
    <w:rsid w:val="009015D9"/>
    <w:rsid w:val="009016AA"/>
    <w:rsid w:val="00901956"/>
    <w:rsid w:val="00902BD9"/>
    <w:rsid w:val="00903030"/>
    <w:rsid w:val="009035B1"/>
    <w:rsid w:val="00903A81"/>
    <w:rsid w:val="00904402"/>
    <w:rsid w:val="009048FB"/>
    <w:rsid w:val="00904C08"/>
    <w:rsid w:val="009051B2"/>
    <w:rsid w:val="009052FB"/>
    <w:rsid w:val="00906058"/>
    <w:rsid w:val="009061AA"/>
    <w:rsid w:val="009066A3"/>
    <w:rsid w:val="009079B1"/>
    <w:rsid w:val="00913225"/>
    <w:rsid w:val="00914DA2"/>
    <w:rsid w:val="0091551E"/>
    <w:rsid w:val="00915A41"/>
    <w:rsid w:val="00917773"/>
    <w:rsid w:val="009179B8"/>
    <w:rsid w:val="009206B5"/>
    <w:rsid w:val="009212F8"/>
    <w:rsid w:val="009213E7"/>
    <w:rsid w:val="0092247D"/>
    <w:rsid w:val="009241A5"/>
    <w:rsid w:val="00924F9F"/>
    <w:rsid w:val="009259C9"/>
    <w:rsid w:val="00926128"/>
    <w:rsid w:val="0092717A"/>
    <w:rsid w:val="0092791A"/>
    <w:rsid w:val="00932BA2"/>
    <w:rsid w:val="00932D26"/>
    <w:rsid w:val="00932F58"/>
    <w:rsid w:val="00933631"/>
    <w:rsid w:val="00933C91"/>
    <w:rsid w:val="00934BA6"/>
    <w:rsid w:val="0093502E"/>
    <w:rsid w:val="009369B0"/>
    <w:rsid w:val="00936A5A"/>
    <w:rsid w:val="009371AE"/>
    <w:rsid w:val="0093775D"/>
    <w:rsid w:val="0094085B"/>
    <w:rsid w:val="009408BF"/>
    <w:rsid w:val="009414D5"/>
    <w:rsid w:val="0094317C"/>
    <w:rsid w:val="009446F5"/>
    <w:rsid w:val="00944BBE"/>
    <w:rsid w:val="0094689B"/>
    <w:rsid w:val="00946FB5"/>
    <w:rsid w:val="00947F93"/>
    <w:rsid w:val="009506A4"/>
    <w:rsid w:val="00950775"/>
    <w:rsid w:val="00952CDC"/>
    <w:rsid w:val="00952EB1"/>
    <w:rsid w:val="009546F3"/>
    <w:rsid w:val="009550B4"/>
    <w:rsid w:val="00955A03"/>
    <w:rsid w:val="00955C48"/>
    <w:rsid w:val="00957063"/>
    <w:rsid w:val="00957F36"/>
    <w:rsid w:val="00960769"/>
    <w:rsid w:val="00960874"/>
    <w:rsid w:val="00960DCA"/>
    <w:rsid w:val="0096111D"/>
    <w:rsid w:val="00962187"/>
    <w:rsid w:val="009628EE"/>
    <w:rsid w:val="00962CB5"/>
    <w:rsid w:val="00962CD8"/>
    <w:rsid w:val="00965DF6"/>
    <w:rsid w:val="009700D7"/>
    <w:rsid w:val="00970455"/>
    <w:rsid w:val="0097056F"/>
    <w:rsid w:val="0097190D"/>
    <w:rsid w:val="00971A05"/>
    <w:rsid w:val="00971E22"/>
    <w:rsid w:val="009722D3"/>
    <w:rsid w:val="0097313A"/>
    <w:rsid w:val="0097367E"/>
    <w:rsid w:val="00973A6C"/>
    <w:rsid w:val="0097662A"/>
    <w:rsid w:val="00980AC2"/>
    <w:rsid w:val="00980B25"/>
    <w:rsid w:val="00983AA8"/>
    <w:rsid w:val="00983CAF"/>
    <w:rsid w:val="00984454"/>
    <w:rsid w:val="009847FF"/>
    <w:rsid w:val="00984D51"/>
    <w:rsid w:val="00985504"/>
    <w:rsid w:val="00985520"/>
    <w:rsid w:val="00985B4C"/>
    <w:rsid w:val="0099187C"/>
    <w:rsid w:val="00994116"/>
    <w:rsid w:val="00994B5F"/>
    <w:rsid w:val="00996A73"/>
    <w:rsid w:val="009A23B1"/>
    <w:rsid w:val="009A2BD7"/>
    <w:rsid w:val="009A2F6F"/>
    <w:rsid w:val="009A32CD"/>
    <w:rsid w:val="009A40DB"/>
    <w:rsid w:val="009B14BE"/>
    <w:rsid w:val="009B21DC"/>
    <w:rsid w:val="009B2232"/>
    <w:rsid w:val="009B257A"/>
    <w:rsid w:val="009B2C47"/>
    <w:rsid w:val="009B2DC3"/>
    <w:rsid w:val="009B3CE6"/>
    <w:rsid w:val="009B40DB"/>
    <w:rsid w:val="009B4E7D"/>
    <w:rsid w:val="009B70A4"/>
    <w:rsid w:val="009B7151"/>
    <w:rsid w:val="009B74A0"/>
    <w:rsid w:val="009C0D26"/>
    <w:rsid w:val="009C1C46"/>
    <w:rsid w:val="009C1CDD"/>
    <w:rsid w:val="009C1EDF"/>
    <w:rsid w:val="009C5409"/>
    <w:rsid w:val="009C70E2"/>
    <w:rsid w:val="009D00E1"/>
    <w:rsid w:val="009D1493"/>
    <w:rsid w:val="009D2DF4"/>
    <w:rsid w:val="009D4AE5"/>
    <w:rsid w:val="009D5636"/>
    <w:rsid w:val="009D66A2"/>
    <w:rsid w:val="009D68AB"/>
    <w:rsid w:val="009D77C2"/>
    <w:rsid w:val="009E06D0"/>
    <w:rsid w:val="009E073E"/>
    <w:rsid w:val="009E2C32"/>
    <w:rsid w:val="009E5EA2"/>
    <w:rsid w:val="009F211A"/>
    <w:rsid w:val="009F4CA6"/>
    <w:rsid w:val="009F7A15"/>
    <w:rsid w:val="009F7C79"/>
    <w:rsid w:val="00A00BA6"/>
    <w:rsid w:val="00A0245D"/>
    <w:rsid w:val="00A03620"/>
    <w:rsid w:val="00A03AD5"/>
    <w:rsid w:val="00A04258"/>
    <w:rsid w:val="00A06A5C"/>
    <w:rsid w:val="00A071DE"/>
    <w:rsid w:val="00A0764F"/>
    <w:rsid w:val="00A10195"/>
    <w:rsid w:val="00A10EDA"/>
    <w:rsid w:val="00A11108"/>
    <w:rsid w:val="00A111C2"/>
    <w:rsid w:val="00A11CCE"/>
    <w:rsid w:val="00A127F9"/>
    <w:rsid w:val="00A12F28"/>
    <w:rsid w:val="00A1323A"/>
    <w:rsid w:val="00A1530C"/>
    <w:rsid w:val="00A17867"/>
    <w:rsid w:val="00A17D65"/>
    <w:rsid w:val="00A2034A"/>
    <w:rsid w:val="00A22023"/>
    <w:rsid w:val="00A22918"/>
    <w:rsid w:val="00A24460"/>
    <w:rsid w:val="00A24FBE"/>
    <w:rsid w:val="00A263FC"/>
    <w:rsid w:val="00A275F5"/>
    <w:rsid w:val="00A301BA"/>
    <w:rsid w:val="00A31FC2"/>
    <w:rsid w:val="00A32200"/>
    <w:rsid w:val="00A32E77"/>
    <w:rsid w:val="00A331D7"/>
    <w:rsid w:val="00A35139"/>
    <w:rsid w:val="00A37834"/>
    <w:rsid w:val="00A37F04"/>
    <w:rsid w:val="00A406EA"/>
    <w:rsid w:val="00A42180"/>
    <w:rsid w:val="00A42E38"/>
    <w:rsid w:val="00A449CC"/>
    <w:rsid w:val="00A44F30"/>
    <w:rsid w:val="00A454A1"/>
    <w:rsid w:val="00A46A30"/>
    <w:rsid w:val="00A47A99"/>
    <w:rsid w:val="00A47F6D"/>
    <w:rsid w:val="00A506A4"/>
    <w:rsid w:val="00A50EA8"/>
    <w:rsid w:val="00A524BF"/>
    <w:rsid w:val="00A525B5"/>
    <w:rsid w:val="00A52B35"/>
    <w:rsid w:val="00A52E14"/>
    <w:rsid w:val="00A53A3C"/>
    <w:rsid w:val="00A54675"/>
    <w:rsid w:val="00A54E4F"/>
    <w:rsid w:val="00A55807"/>
    <w:rsid w:val="00A55BE8"/>
    <w:rsid w:val="00A55CBF"/>
    <w:rsid w:val="00A607BD"/>
    <w:rsid w:val="00A60AB4"/>
    <w:rsid w:val="00A615E1"/>
    <w:rsid w:val="00A61B07"/>
    <w:rsid w:val="00A61B82"/>
    <w:rsid w:val="00A6287C"/>
    <w:rsid w:val="00A632D4"/>
    <w:rsid w:val="00A63426"/>
    <w:rsid w:val="00A636CD"/>
    <w:rsid w:val="00A64E3C"/>
    <w:rsid w:val="00A6598C"/>
    <w:rsid w:val="00A6731A"/>
    <w:rsid w:val="00A67C4C"/>
    <w:rsid w:val="00A7064C"/>
    <w:rsid w:val="00A70B92"/>
    <w:rsid w:val="00A70CBE"/>
    <w:rsid w:val="00A7151A"/>
    <w:rsid w:val="00A71762"/>
    <w:rsid w:val="00A71E8C"/>
    <w:rsid w:val="00A75B96"/>
    <w:rsid w:val="00A8158F"/>
    <w:rsid w:val="00A81935"/>
    <w:rsid w:val="00A82558"/>
    <w:rsid w:val="00A82E04"/>
    <w:rsid w:val="00A83AF0"/>
    <w:rsid w:val="00A84607"/>
    <w:rsid w:val="00A85555"/>
    <w:rsid w:val="00A8575E"/>
    <w:rsid w:val="00A85C20"/>
    <w:rsid w:val="00A86061"/>
    <w:rsid w:val="00A861B4"/>
    <w:rsid w:val="00A86438"/>
    <w:rsid w:val="00A86516"/>
    <w:rsid w:val="00A87643"/>
    <w:rsid w:val="00A921F5"/>
    <w:rsid w:val="00A93552"/>
    <w:rsid w:val="00A94572"/>
    <w:rsid w:val="00A94971"/>
    <w:rsid w:val="00A96C95"/>
    <w:rsid w:val="00A9725D"/>
    <w:rsid w:val="00A97B4B"/>
    <w:rsid w:val="00AA0A95"/>
    <w:rsid w:val="00AA381D"/>
    <w:rsid w:val="00AA4093"/>
    <w:rsid w:val="00AA576A"/>
    <w:rsid w:val="00AA58E0"/>
    <w:rsid w:val="00AA6210"/>
    <w:rsid w:val="00AA699E"/>
    <w:rsid w:val="00AA785C"/>
    <w:rsid w:val="00AB1DD3"/>
    <w:rsid w:val="00AB4967"/>
    <w:rsid w:val="00AB5108"/>
    <w:rsid w:val="00AB53C3"/>
    <w:rsid w:val="00AB6942"/>
    <w:rsid w:val="00AB6C43"/>
    <w:rsid w:val="00AB7AF4"/>
    <w:rsid w:val="00AB7F81"/>
    <w:rsid w:val="00AC0DAA"/>
    <w:rsid w:val="00AC1024"/>
    <w:rsid w:val="00AC1112"/>
    <w:rsid w:val="00AC194D"/>
    <w:rsid w:val="00AC23A1"/>
    <w:rsid w:val="00AC5937"/>
    <w:rsid w:val="00AC5AE9"/>
    <w:rsid w:val="00AC6042"/>
    <w:rsid w:val="00AC6798"/>
    <w:rsid w:val="00AC72FA"/>
    <w:rsid w:val="00AC7C96"/>
    <w:rsid w:val="00AD08EA"/>
    <w:rsid w:val="00AD2FAE"/>
    <w:rsid w:val="00AD3E08"/>
    <w:rsid w:val="00AD48E3"/>
    <w:rsid w:val="00AD59D2"/>
    <w:rsid w:val="00AD7461"/>
    <w:rsid w:val="00AD768D"/>
    <w:rsid w:val="00AE0751"/>
    <w:rsid w:val="00AE1F56"/>
    <w:rsid w:val="00AE2060"/>
    <w:rsid w:val="00AE22D6"/>
    <w:rsid w:val="00AE32E5"/>
    <w:rsid w:val="00AE3784"/>
    <w:rsid w:val="00AE3FEF"/>
    <w:rsid w:val="00AE4385"/>
    <w:rsid w:val="00AE4573"/>
    <w:rsid w:val="00AF08AE"/>
    <w:rsid w:val="00AF2595"/>
    <w:rsid w:val="00AF3296"/>
    <w:rsid w:val="00AF36B6"/>
    <w:rsid w:val="00AF416B"/>
    <w:rsid w:val="00AF56EF"/>
    <w:rsid w:val="00AF5C69"/>
    <w:rsid w:val="00AF634C"/>
    <w:rsid w:val="00AF6CAD"/>
    <w:rsid w:val="00AF6D38"/>
    <w:rsid w:val="00AF6F15"/>
    <w:rsid w:val="00B016C0"/>
    <w:rsid w:val="00B02C6D"/>
    <w:rsid w:val="00B04EE9"/>
    <w:rsid w:val="00B05908"/>
    <w:rsid w:val="00B1097E"/>
    <w:rsid w:val="00B11D72"/>
    <w:rsid w:val="00B1274E"/>
    <w:rsid w:val="00B13F86"/>
    <w:rsid w:val="00B15010"/>
    <w:rsid w:val="00B15317"/>
    <w:rsid w:val="00B1709B"/>
    <w:rsid w:val="00B2073F"/>
    <w:rsid w:val="00B20DBB"/>
    <w:rsid w:val="00B214CE"/>
    <w:rsid w:val="00B2168B"/>
    <w:rsid w:val="00B21917"/>
    <w:rsid w:val="00B21EE8"/>
    <w:rsid w:val="00B221E1"/>
    <w:rsid w:val="00B23026"/>
    <w:rsid w:val="00B23CD6"/>
    <w:rsid w:val="00B2477E"/>
    <w:rsid w:val="00B258E3"/>
    <w:rsid w:val="00B25BA2"/>
    <w:rsid w:val="00B25CE5"/>
    <w:rsid w:val="00B25D6F"/>
    <w:rsid w:val="00B26136"/>
    <w:rsid w:val="00B2713A"/>
    <w:rsid w:val="00B27B84"/>
    <w:rsid w:val="00B30D35"/>
    <w:rsid w:val="00B30D88"/>
    <w:rsid w:val="00B3317F"/>
    <w:rsid w:val="00B332AE"/>
    <w:rsid w:val="00B33BEF"/>
    <w:rsid w:val="00B33EC3"/>
    <w:rsid w:val="00B343D3"/>
    <w:rsid w:val="00B3501F"/>
    <w:rsid w:val="00B35043"/>
    <w:rsid w:val="00B350BB"/>
    <w:rsid w:val="00B35D4F"/>
    <w:rsid w:val="00B40C3E"/>
    <w:rsid w:val="00B42650"/>
    <w:rsid w:val="00B4335F"/>
    <w:rsid w:val="00B43E49"/>
    <w:rsid w:val="00B44323"/>
    <w:rsid w:val="00B45B1D"/>
    <w:rsid w:val="00B45C3B"/>
    <w:rsid w:val="00B463DC"/>
    <w:rsid w:val="00B4702A"/>
    <w:rsid w:val="00B53373"/>
    <w:rsid w:val="00B533CF"/>
    <w:rsid w:val="00B53E4D"/>
    <w:rsid w:val="00B53E67"/>
    <w:rsid w:val="00B54451"/>
    <w:rsid w:val="00B55C17"/>
    <w:rsid w:val="00B5601E"/>
    <w:rsid w:val="00B56803"/>
    <w:rsid w:val="00B61540"/>
    <w:rsid w:val="00B61A70"/>
    <w:rsid w:val="00B634EE"/>
    <w:rsid w:val="00B63B26"/>
    <w:rsid w:val="00B6471A"/>
    <w:rsid w:val="00B6479D"/>
    <w:rsid w:val="00B65F26"/>
    <w:rsid w:val="00B6600E"/>
    <w:rsid w:val="00B72550"/>
    <w:rsid w:val="00B74995"/>
    <w:rsid w:val="00B773C0"/>
    <w:rsid w:val="00B77A27"/>
    <w:rsid w:val="00B77AFF"/>
    <w:rsid w:val="00B77F33"/>
    <w:rsid w:val="00B805DE"/>
    <w:rsid w:val="00B80EAE"/>
    <w:rsid w:val="00B81438"/>
    <w:rsid w:val="00B81C61"/>
    <w:rsid w:val="00B81FC9"/>
    <w:rsid w:val="00B82290"/>
    <w:rsid w:val="00B827CA"/>
    <w:rsid w:val="00B8400B"/>
    <w:rsid w:val="00B84425"/>
    <w:rsid w:val="00B87FA7"/>
    <w:rsid w:val="00B905DF"/>
    <w:rsid w:val="00B908B6"/>
    <w:rsid w:val="00B912FC"/>
    <w:rsid w:val="00B948EA"/>
    <w:rsid w:val="00B950A1"/>
    <w:rsid w:val="00B97AF6"/>
    <w:rsid w:val="00BA05F3"/>
    <w:rsid w:val="00BA2181"/>
    <w:rsid w:val="00BA2707"/>
    <w:rsid w:val="00BA27EB"/>
    <w:rsid w:val="00BA2C51"/>
    <w:rsid w:val="00BA7981"/>
    <w:rsid w:val="00BA798E"/>
    <w:rsid w:val="00BA7A7C"/>
    <w:rsid w:val="00BB0DAD"/>
    <w:rsid w:val="00BB1133"/>
    <w:rsid w:val="00BB2EF4"/>
    <w:rsid w:val="00BB4207"/>
    <w:rsid w:val="00BB5E52"/>
    <w:rsid w:val="00BB753B"/>
    <w:rsid w:val="00BC167C"/>
    <w:rsid w:val="00BC2259"/>
    <w:rsid w:val="00BC2CFC"/>
    <w:rsid w:val="00BC3222"/>
    <w:rsid w:val="00BC4EFD"/>
    <w:rsid w:val="00BC5B8E"/>
    <w:rsid w:val="00BC63F1"/>
    <w:rsid w:val="00BC7742"/>
    <w:rsid w:val="00BD06E4"/>
    <w:rsid w:val="00BD1C40"/>
    <w:rsid w:val="00BD2B8E"/>
    <w:rsid w:val="00BD46C1"/>
    <w:rsid w:val="00BD52EC"/>
    <w:rsid w:val="00BD7528"/>
    <w:rsid w:val="00BE082F"/>
    <w:rsid w:val="00BE26CD"/>
    <w:rsid w:val="00BE4660"/>
    <w:rsid w:val="00BE4899"/>
    <w:rsid w:val="00BE546D"/>
    <w:rsid w:val="00BE551F"/>
    <w:rsid w:val="00BE74AB"/>
    <w:rsid w:val="00BE7FCB"/>
    <w:rsid w:val="00BF066C"/>
    <w:rsid w:val="00BF1496"/>
    <w:rsid w:val="00BF2460"/>
    <w:rsid w:val="00BF3371"/>
    <w:rsid w:val="00BF387F"/>
    <w:rsid w:val="00BF55B0"/>
    <w:rsid w:val="00BF5E05"/>
    <w:rsid w:val="00BF79B2"/>
    <w:rsid w:val="00BF7AA0"/>
    <w:rsid w:val="00C0055D"/>
    <w:rsid w:val="00C013F7"/>
    <w:rsid w:val="00C01B26"/>
    <w:rsid w:val="00C02563"/>
    <w:rsid w:val="00C0334F"/>
    <w:rsid w:val="00C03E80"/>
    <w:rsid w:val="00C047AE"/>
    <w:rsid w:val="00C05F15"/>
    <w:rsid w:val="00C06846"/>
    <w:rsid w:val="00C06BBB"/>
    <w:rsid w:val="00C115FC"/>
    <w:rsid w:val="00C14630"/>
    <w:rsid w:val="00C148DE"/>
    <w:rsid w:val="00C15929"/>
    <w:rsid w:val="00C1593E"/>
    <w:rsid w:val="00C16271"/>
    <w:rsid w:val="00C16C76"/>
    <w:rsid w:val="00C16E4F"/>
    <w:rsid w:val="00C172A5"/>
    <w:rsid w:val="00C17F31"/>
    <w:rsid w:val="00C2021F"/>
    <w:rsid w:val="00C208E3"/>
    <w:rsid w:val="00C20AEA"/>
    <w:rsid w:val="00C21456"/>
    <w:rsid w:val="00C21CBA"/>
    <w:rsid w:val="00C22125"/>
    <w:rsid w:val="00C2294D"/>
    <w:rsid w:val="00C234B8"/>
    <w:rsid w:val="00C24074"/>
    <w:rsid w:val="00C24CED"/>
    <w:rsid w:val="00C253D1"/>
    <w:rsid w:val="00C257E3"/>
    <w:rsid w:val="00C26E83"/>
    <w:rsid w:val="00C27860"/>
    <w:rsid w:val="00C304DC"/>
    <w:rsid w:val="00C33DA4"/>
    <w:rsid w:val="00C34EA0"/>
    <w:rsid w:val="00C3521B"/>
    <w:rsid w:val="00C36BDE"/>
    <w:rsid w:val="00C40051"/>
    <w:rsid w:val="00C40FA7"/>
    <w:rsid w:val="00C41256"/>
    <w:rsid w:val="00C4158C"/>
    <w:rsid w:val="00C43A62"/>
    <w:rsid w:val="00C43ACD"/>
    <w:rsid w:val="00C43B35"/>
    <w:rsid w:val="00C43F5F"/>
    <w:rsid w:val="00C447FE"/>
    <w:rsid w:val="00C45779"/>
    <w:rsid w:val="00C46C75"/>
    <w:rsid w:val="00C47AD0"/>
    <w:rsid w:val="00C50ACD"/>
    <w:rsid w:val="00C51B96"/>
    <w:rsid w:val="00C53054"/>
    <w:rsid w:val="00C538E5"/>
    <w:rsid w:val="00C54FD0"/>
    <w:rsid w:val="00C55CA0"/>
    <w:rsid w:val="00C55CAD"/>
    <w:rsid w:val="00C56323"/>
    <w:rsid w:val="00C56AC5"/>
    <w:rsid w:val="00C5728F"/>
    <w:rsid w:val="00C6086B"/>
    <w:rsid w:val="00C60D4F"/>
    <w:rsid w:val="00C61A2B"/>
    <w:rsid w:val="00C61BBC"/>
    <w:rsid w:val="00C620C9"/>
    <w:rsid w:val="00C62542"/>
    <w:rsid w:val="00C630EF"/>
    <w:rsid w:val="00C6322B"/>
    <w:rsid w:val="00C6358B"/>
    <w:rsid w:val="00C6409B"/>
    <w:rsid w:val="00C66235"/>
    <w:rsid w:val="00C66DD8"/>
    <w:rsid w:val="00C66E1E"/>
    <w:rsid w:val="00C7050A"/>
    <w:rsid w:val="00C70EBF"/>
    <w:rsid w:val="00C710EC"/>
    <w:rsid w:val="00C7126B"/>
    <w:rsid w:val="00C71B54"/>
    <w:rsid w:val="00C73FC7"/>
    <w:rsid w:val="00C74F89"/>
    <w:rsid w:val="00C74FCB"/>
    <w:rsid w:val="00C75008"/>
    <w:rsid w:val="00C771CA"/>
    <w:rsid w:val="00C80E11"/>
    <w:rsid w:val="00C81F1F"/>
    <w:rsid w:val="00C83AA7"/>
    <w:rsid w:val="00C83AF9"/>
    <w:rsid w:val="00C86246"/>
    <w:rsid w:val="00C874E9"/>
    <w:rsid w:val="00C877B3"/>
    <w:rsid w:val="00C87D06"/>
    <w:rsid w:val="00C9036E"/>
    <w:rsid w:val="00C91546"/>
    <w:rsid w:val="00C9241A"/>
    <w:rsid w:val="00C9251A"/>
    <w:rsid w:val="00C94852"/>
    <w:rsid w:val="00C96CA8"/>
    <w:rsid w:val="00C97DB4"/>
    <w:rsid w:val="00CA0C62"/>
    <w:rsid w:val="00CA25FF"/>
    <w:rsid w:val="00CA4894"/>
    <w:rsid w:val="00CA61C1"/>
    <w:rsid w:val="00CA7A0B"/>
    <w:rsid w:val="00CB19A5"/>
    <w:rsid w:val="00CB2127"/>
    <w:rsid w:val="00CB223A"/>
    <w:rsid w:val="00CB285A"/>
    <w:rsid w:val="00CB37AD"/>
    <w:rsid w:val="00CB39F6"/>
    <w:rsid w:val="00CB3CFB"/>
    <w:rsid w:val="00CB41A3"/>
    <w:rsid w:val="00CB4285"/>
    <w:rsid w:val="00CB7B0A"/>
    <w:rsid w:val="00CC14F8"/>
    <w:rsid w:val="00CC3930"/>
    <w:rsid w:val="00CC4A86"/>
    <w:rsid w:val="00CC4E41"/>
    <w:rsid w:val="00CC5DB0"/>
    <w:rsid w:val="00CC6091"/>
    <w:rsid w:val="00CC733D"/>
    <w:rsid w:val="00CD0072"/>
    <w:rsid w:val="00CD113C"/>
    <w:rsid w:val="00CD1892"/>
    <w:rsid w:val="00CD1ECB"/>
    <w:rsid w:val="00CD20A9"/>
    <w:rsid w:val="00CD2692"/>
    <w:rsid w:val="00CD2935"/>
    <w:rsid w:val="00CD2944"/>
    <w:rsid w:val="00CD2C27"/>
    <w:rsid w:val="00CD33ED"/>
    <w:rsid w:val="00CD3558"/>
    <w:rsid w:val="00CD35A1"/>
    <w:rsid w:val="00CD3FBA"/>
    <w:rsid w:val="00CD4634"/>
    <w:rsid w:val="00CD4698"/>
    <w:rsid w:val="00CD62AC"/>
    <w:rsid w:val="00CD67CC"/>
    <w:rsid w:val="00CD7686"/>
    <w:rsid w:val="00CE04D0"/>
    <w:rsid w:val="00CE04E5"/>
    <w:rsid w:val="00CE0C06"/>
    <w:rsid w:val="00CE0CB1"/>
    <w:rsid w:val="00CE0FC0"/>
    <w:rsid w:val="00CE1AED"/>
    <w:rsid w:val="00CE2197"/>
    <w:rsid w:val="00CE4C43"/>
    <w:rsid w:val="00CE6AA2"/>
    <w:rsid w:val="00CE6CF0"/>
    <w:rsid w:val="00CF027F"/>
    <w:rsid w:val="00CF034B"/>
    <w:rsid w:val="00CF1CB9"/>
    <w:rsid w:val="00CF2A12"/>
    <w:rsid w:val="00CF2CED"/>
    <w:rsid w:val="00CF2DAF"/>
    <w:rsid w:val="00CF2DEB"/>
    <w:rsid w:val="00CF3972"/>
    <w:rsid w:val="00CF3A5D"/>
    <w:rsid w:val="00CF3D63"/>
    <w:rsid w:val="00CF4403"/>
    <w:rsid w:val="00CF4864"/>
    <w:rsid w:val="00CF5BB1"/>
    <w:rsid w:val="00CF6462"/>
    <w:rsid w:val="00CF6B0A"/>
    <w:rsid w:val="00D0065C"/>
    <w:rsid w:val="00D02267"/>
    <w:rsid w:val="00D037BB"/>
    <w:rsid w:val="00D062F5"/>
    <w:rsid w:val="00D07A6C"/>
    <w:rsid w:val="00D10F29"/>
    <w:rsid w:val="00D114EE"/>
    <w:rsid w:val="00D1192A"/>
    <w:rsid w:val="00D12445"/>
    <w:rsid w:val="00D12CE7"/>
    <w:rsid w:val="00D130B0"/>
    <w:rsid w:val="00D14387"/>
    <w:rsid w:val="00D1458A"/>
    <w:rsid w:val="00D14A27"/>
    <w:rsid w:val="00D14E95"/>
    <w:rsid w:val="00D15BC6"/>
    <w:rsid w:val="00D15E5D"/>
    <w:rsid w:val="00D17D7B"/>
    <w:rsid w:val="00D21096"/>
    <w:rsid w:val="00D2122D"/>
    <w:rsid w:val="00D21663"/>
    <w:rsid w:val="00D2188C"/>
    <w:rsid w:val="00D21B44"/>
    <w:rsid w:val="00D21D47"/>
    <w:rsid w:val="00D21FF6"/>
    <w:rsid w:val="00D22141"/>
    <w:rsid w:val="00D233E4"/>
    <w:rsid w:val="00D24006"/>
    <w:rsid w:val="00D301DE"/>
    <w:rsid w:val="00D303B7"/>
    <w:rsid w:val="00D31593"/>
    <w:rsid w:val="00D3163F"/>
    <w:rsid w:val="00D320D7"/>
    <w:rsid w:val="00D3371D"/>
    <w:rsid w:val="00D33B4A"/>
    <w:rsid w:val="00D33BCB"/>
    <w:rsid w:val="00D37B78"/>
    <w:rsid w:val="00D41006"/>
    <w:rsid w:val="00D41097"/>
    <w:rsid w:val="00D420B8"/>
    <w:rsid w:val="00D4229A"/>
    <w:rsid w:val="00D42B58"/>
    <w:rsid w:val="00D42DE2"/>
    <w:rsid w:val="00D432F9"/>
    <w:rsid w:val="00D433D3"/>
    <w:rsid w:val="00D44B90"/>
    <w:rsid w:val="00D452DF"/>
    <w:rsid w:val="00D4538F"/>
    <w:rsid w:val="00D46886"/>
    <w:rsid w:val="00D4704D"/>
    <w:rsid w:val="00D4722E"/>
    <w:rsid w:val="00D50AA3"/>
    <w:rsid w:val="00D51038"/>
    <w:rsid w:val="00D5139E"/>
    <w:rsid w:val="00D51AF7"/>
    <w:rsid w:val="00D53681"/>
    <w:rsid w:val="00D53CCD"/>
    <w:rsid w:val="00D6019B"/>
    <w:rsid w:val="00D623D7"/>
    <w:rsid w:val="00D62A01"/>
    <w:rsid w:val="00D64C31"/>
    <w:rsid w:val="00D6606E"/>
    <w:rsid w:val="00D70AC6"/>
    <w:rsid w:val="00D70CFA"/>
    <w:rsid w:val="00D71C3F"/>
    <w:rsid w:val="00D71D2B"/>
    <w:rsid w:val="00D7277D"/>
    <w:rsid w:val="00D72BB2"/>
    <w:rsid w:val="00D733D9"/>
    <w:rsid w:val="00D73664"/>
    <w:rsid w:val="00D73AFA"/>
    <w:rsid w:val="00D73BCB"/>
    <w:rsid w:val="00D75090"/>
    <w:rsid w:val="00D75313"/>
    <w:rsid w:val="00D75347"/>
    <w:rsid w:val="00D76175"/>
    <w:rsid w:val="00D8462D"/>
    <w:rsid w:val="00D878F5"/>
    <w:rsid w:val="00D9207C"/>
    <w:rsid w:val="00D929DA"/>
    <w:rsid w:val="00D939B5"/>
    <w:rsid w:val="00D94722"/>
    <w:rsid w:val="00D95339"/>
    <w:rsid w:val="00D9568F"/>
    <w:rsid w:val="00D971C2"/>
    <w:rsid w:val="00DA0258"/>
    <w:rsid w:val="00DA2019"/>
    <w:rsid w:val="00DA2C2D"/>
    <w:rsid w:val="00DA5966"/>
    <w:rsid w:val="00DA6407"/>
    <w:rsid w:val="00DA6A41"/>
    <w:rsid w:val="00DA6B99"/>
    <w:rsid w:val="00DA6E21"/>
    <w:rsid w:val="00DA717C"/>
    <w:rsid w:val="00DA736D"/>
    <w:rsid w:val="00DA7BF6"/>
    <w:rsid w:val="00DB0300"/>
    <w:rsid w:val="00DB072F"/>
    <w:rsid w:val="00DB25EC"/>
    <w:rsid w:val="00DB3BCC"/>
    <w:rsid w:val="00DB40F9"/>
    <w:rsid w:val="00DB45FF"/>
    <w:rsid w:val="00DB57B0"/>
    <w:rsid w:val="00DB5FB3"/>
    <w:rsid w:val="00DB6161"/>
    <w:rsid w:val="00DB76E2"/>
    <w:rsid w:val="00DC057D"/>
    <w:rsid w:val="00DC078C"/>
    <w:rsid w:val="00DC0DE7"/>
    <w:rsid w:val="00DC1262"/>
    <w:rsid w:val="00DC1691"/>
    <w:rsid w:val="00DC2492"/>
    <w:rsid w:val="00DC2DAC"/>
    <w:rsid w:val="00DC4611"/>
    <w:rsid w:val="00DC7598"/>
    <w:rsid w:val="00DC7CE1"/>
    <w:rsid w:val="00DD1978"/>
    <w:rsid w:val="00DD19FE"/>
    <w:rsid w:val="00DD1C22"/>
    <w:rsid w:val="00DD3D3D"/>
    <w:rsid w:val="00DD4A1B"/>
    <w:rsid w:val="00DD4B55"/>
    <w:rsid w:val="00DD787C"/>
    <w:rsid w:val="00DE02DA"/>
    <w:rsid w:val="00DE20DB"/>
    <w:rsid w:val="00DE33F7"/>
    <w:rsid w:val="00DE4B8D"/>
    <w:rsid w:val="00DE59AF"/>
    <w:rsid w:val="00DE78C5"/>
    <w:rsid w:val="00DE78CE"/>
    <w:rsid w:val="00DF0340"/>
    <w:rsid w:val="00DF0BAC"/>
    <w:rsid w:val="00DF21D6"/>
    <w:rsid w:val="00DF5121"/>
    <w:rsid w:val="00DF651F"/>
    <w:rsid w:val="00DF7F76"/>
    <w:rsid w:val="00E00A44"/>
    <w:rsid w:val="00E02644"/>
    <w:rsid w:val="00E02C2A"/>
    <w:rsid w:val="00E042EF"/>
    <w:rsid w:val="00E051CB"/>
    <w:rsid w:val="00E067EE"/>
    <w:rsid w:val="00E06C29"/>
    <w:rsid w:val="00E07E82"/>
    <w:rsid w:val="00E100D3"/>
    <w:rsid w:val="00E108C1"/>
    <w:rsid w:val="00E1153B"/>
    <w:rsid w:val="00E130A4"/>
    <w:rsid w:val="00E13C1E"/>
    <w:rsid w:val="00E14286"/>
    <w:rsid w:val="00E14B17"/>
    <w:rsid w:val="00E1679E"/>
    <w:rsid w:val="00E16AF4"/>
    <w:rsid w:val="00E16C20"/>
    <w:rsid w:val="00E17C7A"/>
    <w:rsid w:val="00E21004"/>
    <w:rsid w:val="00E21407"/>
    <w:rsid w:val="00E214B1"/>
    <w:rsid w:val="00E2240E"/>
    <w:rsid w:val="00E23DC4"/>
    <w:rsid w:val="00E24B06"/>
    <w:rsid w:val="00E24B0F"/>
    <w:rsid w:val="00E26B30"/>
    <w:rsid w:val="00E27FED"/>
    <w:rsid w:val="00E30399"/>
    <w:rsid w:val="00E30B02"/>
    <w:rsid w:val="00E30EFE"/>
    <w:rsid w:val="00E3133E"/>
    <w:rsid w:val="00E313B5"/>
    <w:rsid w:val="00E32F0A"/>
    <w:rsid w:val="00E331A0"/>
    <w:rsid w:val="00E3395D"/>
    <w:rsid w:val="00E33DC7"/>
    <w:rsid w:val="00E33DFE"/>
    <w:rsid w:val="00E352F5"/>
    <w:rsid w:val="00E35E53"/>
    <w:rsid w:val="00E3634F"/>
    <w:rsid w:val="00E3756A"/>
    <w:rsid w:val="00E37B74"/>
    <w:rsid w:val="00E40A30"/>
    <w:rsid w:val="00E41D8F"/>
    <w:rsid w:val="00E4349A"/>
    <w:rsid w:val="00E43734"/>
    <w:rsid w:val="00E44EC4"/>
    <w:rsid w:val="00E501BB"/>
    <w:rsid w:val="00E503E9"/>
    <w:rsid w:val="00E5079F"/>
    <w:rsid w:val="00E50D3C"/>
    <w:rsid w:val="00E52281"/>
    <w:rsid w:val="00E52C96"/>
    <w:rsid w:val="00E5339B"/>
    <w:rsid w:val="00E53789"/>
    <w:rsid w:val="00E5453D"/>
    <w:rsid w:val="00E552D0"/>
    <w:rsid w:val="00E57395"/>
    <w:rsid w:val="00E5796E"/>
    <w:rsid w:val="00E62E5F"/>
    <w:rsid w:val="00E63685"/>
    <w:rsid w:val="00E6416F"/>
    <w:rsid w:val="00E644C8"/>
    <w:rsid w:val="00E651A4"/>
    <w:rsid w:val="00E677C5"/>
    <w:rsid w:val="00E71DC2"/>
    <w:rsid w:val="00E727F9"/>
    <w:rsid w:val="00E72B71"/>
    <w:rsid w:val="00E74C5A"/>
    <w:rsid w:val="00E766FD"/>
    <w:rsid w:val="00E7684D"/>
    <w:rsid w:val="00E802FD"/>
    <w:rsid w:val="00E8185D"/>
    <w:rsid w:val="00E81F94"/>
    <w:rsid w:val="00E84228"/>
    <w:rsid w:val="00E84D19"/>
    <w:rsid w:val="00E8508A"/>
    <w:rsid w:val="00E85ADD"/>
    <w:rsid w:val="00E8785A"/>
    <w:rsid w:val="00E87DA4"/>
    <w:rsid w:val="00E9157E"/>
    <w:rsid w:val="00E91E99"/>
    <w:rsid w:val="00E92166"/>
    <w:rsid w:val="00E924A9"/>
    <w:rsid w:val="00E92598"/>
    <w:rsid w:val="00E9294C"/>
    <w:rsid w:val="00E95448"/>
    <w:rsid w:val="00E95FF8"/>
    <w:rsid w:val="00E96F96"/>
    <w:rsid w:val="00E971D6"/>
    <w:rsid w:val="00EA1B39"/>
    <w:rsid w:val="00EA4164"/>
    <w:rsid w:val="00EA4A62"/>
    <w:rsid w:val="00EA6F47"/>
    <w:rsid w:val="00EA7FE3"/>
    <w:rsid w:val="00EA7FF1"/>
    <w:rsid w:val="00EB0C44"/>
    <w:rsid w:val="00EB0D96"/>
    <w:rsid w:val="00EB2FEA"/>
    <w:rsid w:val="00EB5C1E"/>
    <w:rsid w:val="00EB7842"/>
    <w:rsid w:val="00EC0600"/>
    <w:rsid w:val="00EC0CBD"/>
    <w:rsid w:val="00EC0E07"/>
    <w:rsid w:val="00EC2191"/>
    <w:rsid w:val="00EC2BAF"/>
    <w:rsid w:val="00EC336A"/>
    <w:rsid w:val="00EC3C06"/>
    <w:rsid w:val="00EC474C"/>
    <w:rsid w:val="00EC4807"/>
    <w:rsid w:val="00EC52BA"/>
    <w:rsid w:val="00EC5398"/>
    <w:rsid w:val="00EC6415"/>
    <w:rsid w:val="00EC7CCA"/>
    <w:rsid w:val="00ED106E"/>
    <w:rsid w:val="00ED1849"/>
    <w:rsid w:val="00ED20CC"/>
    <w:rsid w:val="00ED74A6"/>
    <w:rsid w:val="00EE21B2"/>
    <w:rsid w:val="00EE249A"/>
    <w:rsid w:val="00EE25BB"/>
    <w:rsid w:val="00EE38BC"/>
    <w:rsid w:val="00EE4F73"/>
    <w:rsid w:val="00EE5F2B"/>
    <w:rsid w:val="00EE7083"/>
    <w:rsid w:val="00EE75D5"/>
    <w:rsid w:val="00EE75E1"/>
    <w:rsid w:val="00EE7AB9"/>
    <w:rsid w:val="00EF082D"/>
    <w:rsid w:val="00EF1715"/>
    <w:rsid w:val="00EF1F79"/>
    <w:rsid w:val="00EF1FD0"/>
    <w:rsid w:val="00EF2753"/>
    <w:rsid w:val="00EF2A9F"/>
    <w:rsid w:val="00EF3049"/>
    <w:rsid w:val="00EF3703"/>
    <w:rsid w:val="00EF3A5A"/>
    <w:rsid w:val="00EF3E6B"/>
    <w:rsid w:val="00EF43B5"/>
    <w:rsid w:val="00EF49B8"/>
    <w:rsid w:val="00EF4CAD"/>
    <w:rsid w:val="00EF5A0A"/>
    <w:rsid w:val="00EF64A2"/>
    <w:rsid w:val="00EF6D9D"/>
    <w:rsid w:val="00EF7448"/>
    <w:rsid w:val="00EF7945"/>
    <w:rsid w:val="00F0140B"/>
    <w:rsid w:val="00F0142E"/>
    <w:rsid w:val="00F0165B"/>
    <w:rsid w:val="00F016DE"/>
    <w:rsid w:val="00F02A9C"/>
    <w:rsid w:val="00F047E9"/>
    <w:rsid w:val="00F05581"/>
    <w:rsid w:val="00F060EF"/>
    <w:rsid w:val="00F063DF"/>
    <w:rsid w:val="00F06C1D"/>
    <w:rsid w:val="00F10157"/>
    <w:rsid w:val="00F1018B"/>
    <w:rsid w:val="00F13469"/>
    <w:rsid w:val="00F13891"/>
    <w:rsid w:val="00F13CF4"/>
    <w:rsid w:val="00F13DF3"/>
    <w:rsid w:val="00F143D2"/>
    <w:rsid w:val="00F15188"/>
    <w:rsid w:val="00F1596C"/>
    <w:rsid w:val="00F179F4"/>
    <w:rsid w:val="00F200A9"/>
    <w:rsid w:val="00F22361"/>
    <w:rsid w:val="00F223F4"/>
    <w:rsid w:val="00F2242F"/>
    <w:rsid w:val="00F22F13"/>
    <w:rsid w:val="00F22FCE"/>
    <w:rsid w:val="00F242F7"/>
    <w:rsid w:val="00F247CC"/>
    <w:rsid w:val="00F250AB"/>
    <w:rsid w:val="00F25277"/>
    <w:rsid w:val="00F256D2"/>
    <w:rsid w:val="00F3077D"/>
    <w:rsid w:val="00F307D3"/>
    <w:rsid w:val="00F30E75"/>
    <w:rsid w:val="00F3124B"/>
    <w:rsid w:val="00F3155A"/>
    <w:rsid w:val="00F40193"/>
    <w:rsid w:val="00F409FB"/>
    <w:rsid w:val="00F4158E"/>
    <w:rsid w:val="00F41658"/>
    <w:rsid w:val="00F43713"/>
    <w:rsid w:val="00F43E9A"/>
    <w:rsid w:val="00F43FA4"/>
    <w:rsid w:val="00F44076"/>
    <w:rsid w:val="00F44BF5"/>
    <w:rsid w:val="00F45479"/>
    <w:rsid w:val="00F463A4"/>
    <w:rsid w:val="00F46433"/>
    <w:rsid w:val="00F477C5"/>
    <w:rsid w:val="00F47F57"/>
    <w:rsid w:val="00F505CA"/>
    <w:rsid w:val="00F529F2"/>
    <w:rsid w:val="00F53E1A"/>
    <w:rsid w:val="00F546A7"/>
    <w:rsid w:val="00F54C1E"/>
    <w:rsid w:val="00F55000"/>
    <w:rsid w:val="00F559F6"/>
    <w:rsid w:val="00F55F72"/>
    <w:rsid w:val="00F5648A"/>
    <w:rsid w:val="00F572E2"/>
    <w:rsid w:val="00F62768"/>
    <w:rsid w:val="00F62805"/>
    <w:rsid w:val="00F62B37"/>
    <w:rsid w:val="00F6358A"/>
    <w:rsid w:val="00F6359B"/>
    <w:rsid w:val="00F6388A"/>
    <w:rsid w:val="00F643FA"/>
    <w:rsid w:val="00F64F6C"/>
    <w:rsid w:val="00F655AA"/>
    <w:rsid w:val="00F65AB0"/>
    <w:rsid w:val="00F664F5"/>
    <w:rsid w:val="00F67156"/>
    <w:rsid w:val="00F67679"/>
    <w:rsid w:val="00F71307"/>
    <w:rsid w:val="00F714F7"/>
    <w:rsid w:val="00F71F10"/>
    <w:rsid w:val="00F72151"/>
    <w:rsid w:val="00F731CD"/>
    <w:rsid w:val="00F75147"/>
    <w:rsid w:val="00F754CF"/>
    <w:rsid w:val="00F7566C"/>
    <w:rsid w:val="00F76CC9"/>
    <w:rsid w:val="00F77E73"/>
    <w:rsid w:val="00F8080E"/>
    <w:rsid w:val="00F80A4B"/>
    <w:rsid w:val="00F81426"/>
    <w:rsid w:val="00F8189A"/>
    <w:rsid w:val="00F81D52"/>
    <w:rsid w:val="00F824B9"/>
    <w:rsid w:val="00F82CEB"/>
    <w:rsid w:val="00F844C3"/>
    <w:rsid w:val="00F84AB0"/>
    <w:rsid w:val="00F85014"/>
    <w:rsid w:val="00F86967"/>
    <w:rsid w:val="00F8751F"/>
    <w:rsid w:val="00F939B7"/>
    <w:rsid w:val="00F941B3"/>
    <w:rsid w:val="00F9529E"/>
    <w:rsid w:val="00F95409"/>
    <w:rsid w:val="00F965F0"/>
    <w:rsid w:val="00F96ED2"/>
    <w:rsid w:val="00F97677"/>
    <w:rsid w:val="00F97D69"/>
    <w:rsid w:val="00FA0462"/>
    <w:rsid w:val="00FA05F0"/>
    <w:rsid w:val="00FA0B20"/>
    <w:rsid w:val="00FA1CD6"/>
    <w:rsid w:val="00FA38D5"/>
    <w:rsid w:val="00FA50B4"/>
    <w:rsid w:val="00FA52BB"/>
    <w:rsid w:val="00FA5FEB"/>
    <w:rsid w:val="00FA6669"/>
    <w:rsid w:val="00FA68C6"/>
    <w:rsid w:val="00FA7677"/>
    <w:rsid w:val="00FB03DE"/>
    <w:rsid w:val="00FB09FA"/>
    <w:rsid w:val="00FB0BB1"/>
    <w:rsid w:val="00FB1CE5"/>
    <w:rsid w:val="00FB283B"/>
    <w:rsid w:val="00FB5C27"/>
    <w:rsid w:val="00FC2F67"/>
    <w:rsid w:val="00FC3ED8"/>
    <w:rsid w:val="00FC4B02"/>
    <w:rsid w:val="00FC4EA6"/>
    <w:rsid w:val="00FC5067"/>
    <w:rsid w:val="00FC5096"/>
    <w:rsid w:val="00FC52F2"/>
    <w:rsid w:val="00FC674C"/>
    <w:rsid w:val="00FC6E32"/>
    <w:rsid w:val="00FC7032"/>
    <w:rsid w:val="00FC72C9"/>
    <w:rsid w:val="00FC7F65"/>
    <w:rsid w:val="00FD12E8"/>
    <w:rsid w:val="00FD1523"/>
    <w:rsid w:val="00FD2A4D"/>
    <w:rsid w:val="00FD314C"/>
    <w:rsid w:val="00FD3D10"/>
    <w:rsid w:val="00FD4094"/>
    <w:rsid w:val="00FD48BF"/>
    <w:rsid w:val="00FD49EC"/>
    <w:rsid w:val="00FD50AD"/>
    <w:rsid w:val="00FD5CB3"/>
    <w:rsid w:val="00FE16B3"/>
    <w:rsid w:val="00FE21E1"/>
    <w:rsid w:val="00FE3459"/>
    <w:rsid w:val="00FE3DD7"/>
    <w:rsid w:val="00FE408D"/>
    <w:rsid w:val="00FF0F45"/>
    <w:rsid w:val="00FF113B"/>
    <w:rsid w:val="00FF1CBB"/>
    <w:rsid w:val="00FF3589"/>
    <w:rsid w:val="00FF4823"/>
    <w:rsid w:val="00FF7E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16F"/>
    <w:rPr>
      <w:sz w:val="24"/>
      <w:szCs w:val="24"/>
    </w:rPr>
  </w:style>
  <w:style w:type="paragraph" w:styleId="Titolo1">
    <w:name w:val="heading 1"/>
    <w:basedOn w:val="Normale"/>
    <w:next w:val="Normale"/>
    <w:link w:val="Titolo1Carattere"/>
    <w:uiPriority w:val="99"/>
    <w:qFormat/>
    <w:rsid w:val="00E6416F"/>
    <w:pPr>
      <w:keepNext/>
      <w:spacing w:after="60"/>
      <w:outlineLvl w:val="0"/>
    </w:pPr>
    <w:rPr>
      <w:rFonts w:ascii="Helvetica" w:hAnsi="Helvetica"/>
      <w:i/>
      <w:strike/>
      <w:sz w:val="22"/>
      <w:szCs w:val="22"/>
      <w:u w:val="single"/>
    </w:rPr>
  </w:style>
  <w:style w:type="paragraph" w:styleId="Titolo2">
    <w:name w:val="heading 2"/>
    <w:basedOn w:val="Normale"/>
    <w:next w:val="Normale"/>
    <w:link w:val="Titolo2Carattere"/>
    <w:uiPriority w:val="99"/>
    <w:qFormat/>
    <w:locked/>
    <w:rsid w:val="00687090"/>
    <w:pPr>
      <w:keepNext/>
      <w:keepLines/>
      <w:spacing w:before="200"/>
      <w:outlineLvl w:val="1"/>
    </w:pPr>
    <w:rPr>
      <w:rFonts w:ascii="Cambria" w:hAnsi="Cambria"/>
      <w:b/>
      <w:bCs/>
      <w:color w:val="4F81BD"/>
      <w:sz w:val="26"/>
      <w:szCs w:val="26"/>
    </w:rPr>
  </w:style>
  <w:style w:type="paragraph" w:styleId="Titolo6">
    <w:name w:val="heading 6"/>
    <w:basedOn w:val="Normale"/>
    <w:next w:val="Normale"/>
    <w:link w:val="Titolo6Carattere"/>
    <w:uiPriority w:val="99"/>
    <w:qFormat/>
    <w:rsid w:val="00E6416F"/>
    <w:pPr>
      <w:keepNext/>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61B8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687090"/>
    <w:rPr>
      <w:rFonts w:ascii="Cambria" w:hAnsi="Cambria" w:cs="Times New Roman"/>
      <w:b/>
      <w:bCs/>
      <w:color w:val="4F81BD"/>
      <w:sz w:val="26"/>
      <w:szCs w:val="26"/>
    </w:rPr>
  </w:style>
  <w:style w:type="character" w:customStyle="1" w:styleId="Titolo6Carattere">
    <w:name w:val="Titolo 6 Carattere"/>
    <w:basedOn w:val="Carpredefinitoparagrafo"/>
    <w:link w:val="Titolo6"/>
    <w:uiPriority w:val="99"/>
    <w:semiHidden/>
    <w:locked/>
    <w:rsid w:val="00A61B82"/>
    <w:rPr>
      <w:rFonts w:ascii="Calibri" w:hAnsi="Calibri" w:cs="Times New Roman"/>
      <w:b/>
      <w:bCs/>
    </w:rPr>
  </w:style>
  <w:style w:type="paragraph" w:styleId="Corpodeltesto3">
    <w:name w:val="Body Text 3"/>
    <w:basedOn w:val="Normale"/>
    <w:link w:val="Corpodeltesto3Carattere"/>
    <w:uiPriority w:val="99"/>
    <w:rsid w:val="00E6416F"/>
    <w:pPr>
      <w:jc w:val="both"/>
    </w:pPr>
    <w:rPr>
      <w:szCs w:val="19"/>
    </w:rPr>
  </w:style>
  <w:style w:type="character" w:customStyle="1" w:styleId="Corpodeltesto3Carattere">
    <w:name w:val="Corpo del testo 3 Carattere"/>
    <w:basedOn w:val="Carpredefinitoparagrafo"/>
    <w:link w:val="Corpodeltesto3"/>
    <w:uiPriority w:val="99"/>
    <w:semiHidden/>
    <w:locked/>
    <w:rsid w:val="00A61B82"/>
    <w:rPr>
      <w:rFonts w:cs="Times New Roman"/>
      <w:sz w:val="16"/>
      <w:szCs w:val="16"/>
    </w:rPr>
  </w:style>
  <w:style w:type="paragraph" w:styleId="Corpodeltesto">
    <w:name w:val="Body Text"/>
    <w:basedOn w:val="Normale"/>
    <w:link w:val="CorpodeltestoCarattere"/>
    <w:rsid w:val="00E6416F"/>
    <w:pPr>
      <w:spacing w:after="120"/>
    </w:pPr>
  </w:style>
  <w:style w:type="character" w:customStyle="1" w:styleId="CorpodeltestoCarattere">
    <w:name w:val="Corpo del testo Carattere"/>
    <w:basedOn w:val="Carpredefinitoparagrafo"/>
    <w:link w:val="Corpodeltesto"/>
    <w:semiHidden/>
    <w:locked/>
    <w:rsid w:val="00A61B82"/>
    <w:rPr>
      <w:rFonts w:cs="Times New Roman"/>
      <w:sz w:val="24"/>
      <w:szCs w:val="24"/>
    </w:rPr>
  </w:style>
  <w:style w:type="paragraph" w:styleId="Corpodeltesto2">
    <w:name w:val="Body Text 2"/>
    <w:basedOn w:val="Normale"/>
    <w:link w:val="Corpodeltesto2Carattere"/>
    <w:uiPriority w:val="99"/>
    <w:rsid w:val="00E6416F"/>
    <w:pPr>
      <w:spacing w:after="60"/>
      <w:jc w:val="center"/>
    </w:pPr>
    <w:rPr>
      <w:rFonts w:ascii="Helvetica" w:hAnsi="Helvetica"/>
      <w:b/>
      <w:sz w:val="22"/>
      <w:szCs w:val="22"/>
    </w:rPr>
  </w:style>
  <w:style w:type="character" w:customStyle="1" w:styleId="Corpodeltesto2Carattere">
    <w:name w:val="Corpo del testo 2 Carattere"/>
    <w:basedOn w:val="Carpredefinitoparagrafo"/>
    <w:link w:val="Corpodeltesto2"/>
    <w:uiPriority w:val="99"/>
    <w:semiHidden/>
    <w:locked/>
    <w:rsid w:val="00A61B82"/>
    <w:rPr>
      <w:rFonts w:cs="Times New Roman"/>
      <w:sz w:val="24"/>
      <w:szCs w:val="24"/>
    </w:rPr>
  </w:style>
  <w:style w:type="paragraph" w:styleId="Didascalia">
    <w:name w:val="caption"/>
    <w:basedOn w:val="Normale"/>
    <w:next w:val="Normale"/>
    <w:uiPriority w:val="99"/>
    <w:qFormat/>
    <w:rsid w:val="00C4158C"/>
    <w:pPr>
      <w:spacing w:before="240" w:after="60"/>
      <w:jc w:val="center"/>
    </w:pPr>
    <w:rPr>
      <w:rFonts w:ascii="Helvetica" w:hAnsi="Helvetica" w:cs="Helvetica"/>
      <w:b/>
      <w:bCs/>
      <w:color w:val="000000"/>
      <w:sz w:val="21"/>
      <w:szCs w:val="21"/>
    </w:rPr>
  </w:style>
  <w:style w:type="paragraph" w:styleId="Sottotitolo">
    <w:name w:val="Subtitle"/>
    <w:basedOn w:val="Normale"/>
    <w:link w:val="SottotitoloCarattere"/>
    <w:uiPriority w:val="99"/>
    <w:qFormat/>
    <w:rsid w:val="009B2232"/>
    <w:pPr>
      <w:jc w:val="center"/>
    </w:pPr>
    <w:rPr>
      <w:b/>
      <w:bCs/>
    </w:rPr>
  </w:style>
  <w:style w:type="character" w:customStyle="1" w:styleId="SottotitoloCarattere">
    <w:name w:val="Sottotitolo Carattere"/>
    <w:basedOn w:val="Carpredefinitoparagrafo"/>
    <w:link w:val="Sottotitolo"/>
    <w:uiPriority w:val="99"/>
    <w:locked/>
    <w:rsid w:val="00A61B82"/>
    <w:rPr>
      <w:rFonts w:ascii="Cambria" w:hAnsi="Cambria" w:cs="Times New Roman"/>
      <w:sz w:val="24"/>
      <w:szCs w:val="24"/>
    </w:rPr>
  </w:style>
  <w:style w:type="table" w:styleId="Grigliatabella">
    <w:name w:val="Table Grid"/>
    <w:basedOn w:val="Tabellanormale"/>
    <w:uiPriority w:val="99"/>
    <w:rsid w:val="009B22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8768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1B82"/>
    <w:rPr>
      <w:rFonts w:cs="Times New Roman"/>
      <w:sz w:val="2"/>
    </w:rPr>
  </w:style>
  <w:style w:type="character" w:styleId="Collegamentoipertestuale">
    <w:name w:val="Hyperlink"/>
    <w:basedOn w:val="Carpredefinitoparagrafo"/>
    <w:uiPriority w:val="99"/>
    <w:rsid w:val="002949AB"/>
    <w:rPr>
      <w:rFonts w:cs="Times New Roman"/>
      <w:color w:val="0000FF"/>
      <w:u w:val="single"/>
    </w:rPr>
  </w:style>
  <w:style w:type="paragraph" w:styleId="Pidipagina">
    <w:name w:val="footer"/>
    <w:basedOn w:val="Normale"/>
    <w:link w:val="PidipaginaCarattere"/>
    <w:uiPriority w:val="99"/>
    <w:rsid w:val="00973A6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61B82"/>
    <w:rPr>
      <w:rFonts w:cs="Times New Roman"/>
      <w:sz w:val="24"/>
      <w:szCs w:val="24"/>
    </w:rPr>
  </w:style>
  <w:style w:type="character" w:styleId="Numeropagina">
    <w:name w:val="page number"/>
    <w:basedOn w:val="Carpredefinitoparagrafo"/>
    <w:uiPriority w:val="99"/>
    <w:rsid w:val="00973A6C"/>
    <w:rPr>
      <w:rFonts w:cs="Times New Roman"/>
    </w:rPr>
  </w:style>
  <w:style w:type="paragraph" w:customStyle="1" w:styleId="Paragrafo">
    <w:name w:val="Paragrafo"/>
    <w:basedOn w:val="Normale"/>
    <w:uiPriority w:val="99"/>
    <w:rsid w:val="00221925"/>
    <w:pPr>
      <w:widowControl w:val="0"/>
      <w:autoSpaceDE w:val="0"/>
      <w:autoSpaceDN w:val="0"/>
      <w:adjustRightInd w:val="0"/>
      <w:spacing w:after="282"/>
    </w:pPr>
    <w:rPr>
      <w:rFonts w:ascii="Helvetica" w:hAnsi="Helvetica" w:cs="Helvetica"/>
      <w:noProof/>
      <w:color w:val="000000"/>
      <w:sz w:val="20"/>
      <w:szCs w:val="20"/>
    </w:rPr>
  </w:style>
  <w:style w:type="paragraph" w:customStyle="1" w:styleId="Passaggiotabella">
    <w:name w:val="Passaggio tabella"/>
    <w:uiPriority w:val="99"/>
    <w:rsid w:val="00221925"/>
    <w:pPr>
      <w:widowControl w:val="0"/>
      <w:autoSpaceDE w:val="0"/>
      <w:autoSpaceDN w:val="0"/>
      <w:adjustRightInd w:val="0"/>
      <w:spacing w:after="84"/>
    </w:pPr>
    <w:rPr>
      <w:rFonts w:ascii="Helvetica" w:hAnsi="Helvetica" w:cs="Helvetica"/>
      <w:noProof/>
      <w:color w:val="000000"/>
      <w:sz w:val="20"/>
      <w:szCs w:val="20"/>
    </w:rPr>
  </w:style>
  <w:style w:type="paragraph" w:styleId="Testodelblocco">
    <w:name w:val="Block Text"/>
    <w:basedOn w:val="Normale"/>
    <w:uiPriority w:val="99"/>
    <w:rsid w:val="002C47A1"/>
    <w:pPr>
      <w:shd w:val="clear" w:color="auto" w:fill="FFFFFF"/>
      <w:ind w:left="180" w:right="-82" w:hanging="180"/>
      <w:jc w:val="both"/>
    </w:pPr>
    <w:rPr>
      <w:rFonts w:ascii="Helvetica" w:eastAsia="Arial Unicode MS" w:hAnsi="Helvetica" w:cs="Helvetica"/>
      <w:sz w:val="22"/>
    </w:rPr>
  </w:style>
  <w:style w:type="paragraph" w:customStyle="1" w:styleId="Bullet">
    <w:name w:val="Bullet"/>
    <w:basedOn w:val="Paragrafo"/>
    <w:uiPriority w:val="99"/>
    <w:rsid w:val="00DB25EC"/>
    <w:pPr>
      <w:ind w:left="807" w:hanging="242"/>
    </w:pPr>
  </w:style>
  <w:style w:type="paragraph" w:customStyle="1" w:styleId="Corpodeltesto31">
    <w:name w:val="Corpo del testo 31"/>
    <w:basedOn w:val="Normale"/>
    <w:uiPriority w:val="99"/>
    <w:rsid w:val="00870D29"/>
    <w:pPr>
      <w:suppressAutoHyphens/>
      <w:jc w:val="both"/>
    </w:pPr>
    <w:rPr>
      <w:sz w:val="20"/>
      <w:szCs w:val="19"/>
      <w:lang w:eastAsia="ar-SA"/>
    </w:rPr>
  </w:style>
  <w:style w:type="paragraph" w:styleId="Rientrocorpodeltesto3">
    <w:name w:val="Body Text Indent 3"/>
    <w:basedOn w:val="Normale"/>
    <w:link w:val="Rientrocorpodeltesto3Carattere"/>
    <w:uiPriority w:val="99"/>
    <w:rsid w:val="009F4CA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A61B82"/>
    <w:rPr>
      <w:rFonts w:cs="Times New Roman"/>
      <w:sz w:val="16"/>
      <w:szCs w:val="16"/>
    </w:rPr>
  </w:style>
  <w:style w:type="paragraph" w:styleId="Paragrafoelenco">
    <w:name w:val="List Paragraph"/>
    <w:basedOn w:val="Normale"/>
    <w:uiPriority w:val="99"/>
    <w:qFormat/>
    <w:rsid w:val="00067EEC"/>
    <w:pPr>
      <w:ind w:left="720"/>
      <w:contextualSpacing/>
    </w:pPr>
  </w:style>
  <w:style w:type="paragraph" w:customStyle="1" w:styleId="Default">
    <w:name w:val="Default"/>
    <w:rsid w:val="002D66BB"/>
    <w:pPr>
      <w:autoSpaceDE w:val="0"/>
      <w:autoSpaceDN w:val="0"/>
      <w:adjustRightInd w:val="0"/>
    </w:pPr>
    <w:rPr>
      <w:rFonts w:ascii="Calibri" w:hAnsi="Calibri" w:cs="Calibri"/>
      <w:color w:val="000000"/>
      <w:sz w:val="24"/>
      <w:szCs w:val="24"/>
      <w:lang w:val="en-US"/>
    </w:rPr>
  </w:style>
  <w:style w:type="paragraph" w:customStyle="1" w:styleId="Paragrafoelenco1">
    <w:name w:val="Paragrafo elenco1"/>
    <w:basedOn w:val="Normale"/>
    <w:uiPriority w:val="99"/>
    <w:rsid w:val="00955A03"/>
    <w:pPr>
      <w:ind w:left="720"/>
      <w:contextualSpacing/>
    </w:pPr>
  </w:style>
  <w:style w:type="paragraph" w:customStyle="1" w:styleId="Corpodeltesto22">
    <w:name w:val="Corpo del testo 22"/>
    <w:basedOn w:val="Normale"/>
    <w:uiPriority w:val="99"/>
    <w:rsid w:val="00AC1112"/>
    <w:pPr>
      <w:overflowPunct w:val="0"/>
      <w:autoSpaceDE w:val="0"/>
      <w:autoSpaceDN w:val="0"/>
      <w:adjustRightInd w:val="0"/>
      <w:spacing w:line="240" w:lineRule="atLeast"/>
      <w:jc w:val="both"/>
      <w:textAlignment w:val="baseline"/>
    </w:pPr>
    <w:rPr>
      <w:rFonts w:ascii="Times" w:hAnsi="Times"/>
      <w:sz w:val="22"/>
      <w:szCs w:val="20"/>
    </w:rPr>
  </w:style>
  <w:style w:type="paragraph" w:customStyle="1" w:styleId="normale0">
    <w:name w:val="normale"/>
    <w:basedOn w:val="Normale"/>
    <w:uiPriority w:val="99"/>
    <w:rsid w:val="0042285D"/>
    <w:pPr>
      <w:jc w:val="both"/>
    </w:pPr>
    <w:rPr>
      <w:rFonts w:ascii="Arial Narrow" w:hAnsi="Arial Narrow"/>
      <w:szCs w:val="20"/>
    </w:rPr>
  </w:style>
  <w:style w:type="paragraph" w:customStyle="1" w:styleId="Paragrafoelenco2">
    <w:name w:val="Paragrafo elenco2"/>
    <w:basedOn w:val="Normale"/>
    <w:rsid w:val="00755C25"/>
    <w:pPr>
      <w:ind w:left="720"/>
      <w:contextualSpacing/>
    </w:pPr>
  </w:style>
  <w:style w:type="paragraph" w:customStyle="1" w:styleId="Paragrafoelenco3">
    <w:name w:val="Paragrafo elenco3"/>
    <w:basedOn w:val="Normale"/>
    <w:uiPriority w:val="99"/>
    <w:rsid w:val="00444224"/>
    <w:pPr>
      <w:ind w:left="720"/>
      <w:contextualSpacing/>
    </w:pPr>
  </w:style>
  <w:style w:type="paragraph" w:customStyle="1" w:styleId="Paragrafoelenco4">
    <w:name w:val="Paragrafo elenco4"/>
    <w:basedOn w:val="Normale"/>
    <w:uiPriority w:val="99"/>
    <w:rsid w:val="008155BF"/>
    <w:pPr>
      <w:spacing w:after="200" w:line="276" w:lineRule="auto"/>
      <w:ind w:left="720"/>
      <w:contextualSpacing/>
    </w:pPr>
    <w:rPr>
      <w:rFonts w:ascii="Calibri" w:hAnsi="Calibri"/>
      <w:sz w:val="22"/>
      <w:szCs w:val="22"/>
      <w:lang w:val="en-US" w:eastAsia="en-US"/>
    </w:rPr>
  </w:style>
  <w:style w:type="paragraph" w:styleId="Intestazione">
    <w:name w:val="header"/>
    <w:basedOn w:val="Normale"/>
    <w:link w:val="IntestazioneCarattere"/>
    <w:uiPriority w:val="99"/>
    <w:semiHidden/>
    <w:rsid w:val="008155BF"/>
    <w:pPr>
      <w:tabs>
        <w:tab w:val="center" w:pos="4986"/>
        <w:tab w:val="right" w:pos="9972"/>
      </w:tabs>
    </w:pPr>
  </w:style>
  <w:style w:type="character" w:customStyle="1" w:styleId="IntestazioneCarattere">
    <w:name w:val="Intestazione Carattere"/>
    <w:basedOn w:val="Carpredefinitoparagrafo"/>
    <w:link w:val="Intestazione"/>
    <w:uiPriority w:val="99"/>
    <w:semiHidden/>
    <w:locked/>
    <w:rsid w:val="008155BF"/>
    <w:rPr>
      <w:rFonts w:cs="Times New Roman"/>
      <w:sz w:val="24"/>
      <w:szCs w:val="24"/>
    </w:rPr>
  </w:style>
  <w:style w:type="character" w:styleId="Enfasigrassetto">
    <w:name w:val="Strong"/>
    <w:basedOn w:val="Carpredefinitoparagrafo"/>
    <w:uiPriority w:val="99"/>
    <w:qFormat/>
    <w:locked/>
    <w:rsid w:val="00690D01"/>
    <w:rPr>
      <w:rFonts w:cs="Times New Roman"/>
      <w:b/>
      <w:bCs/>
    </w:rPr>
  </w:style>
  <w:style w:type="character" w:styleId="Rimandonotaapidipagina">
    <w:name w:val="footnote reference"/>
    <w:basedOn w:val="Carpredefinitoparagrafo"/>
    <w:uiPriority w:val="99"/>
    <w:rsid w:val="009C70E2"/>
    <w:rPr>
      <w:rFonts w:cs="Times New Roman"/>
      <w:vertAlign w:val="superscript"/>
    </w:rPr>
  </w:style>
  <w:style w:type="paragraph" w:styleId="Testonotaapidipagina">
    <w:name w:val="footnote text"/>
    <w:basedOn w:val="Normale"/>
    <w:link w:val="TestonotaapidipaginaCarattere"/>
    <w:uiPriority w:val="99"/>
    <w:semiHidden/>
    <w:rsid w:val="009C70E2"/>
    <w:pPr>
      <w:suppressLineNumbers/>
      <w:suppressAutoHyphens/>
      <w:ind w:left="283" w:hanging="283"/>
      <w:jc w:val="both"/>
    </w:pPr>
    <w:rPr>
      <w:rFonts w:eastAsia="SimSun" w:cs="Mangal"/>
      <w:kern w:val="1"/>
      <w:sz w:val="20"/>
      <w:szCs w:val="20"/>
      <w:lang w:eastAsia="hi-IN" w:bidi="hi-IN"/>
    </w:rPr>
  </w:style>
  <w:style w:type="character" w:customStyle="1" w:styleId="TestonotaapidipaginaCarattere">
    <w:name w:val="Testo nota a piè di pagina Carattere"/>
    <w:basedOn w:val="Carpredefinitoparagrafo"/>
    <w:link w:val="Testonotaapidipagina"/>
    <w:uiPriority w:val="99"/>
    <w:semiHidden/>
    <w:locked/>
    <w:rsid w:val="009C70E2"/>
    <w:rPr>
      <w:rFonts w:eastAsia="SimSun" w:cs="Mangal"/>
      <w:kern w:val="1"/>
      <w:sz w:val="20"/>
      <w:szCs w:val="20"/>
      <w:lang w:eastAsia="hi-IN" w:bidi="hi-IN"/>
    </w:rPr>
  </w:style>
  <w:style w:type="paragraph" w:customStyle="1" w:styleId="ListParagraph1">
    <w:name w:val="List Paragraph1"/>
    <w:basedOn w:val="Normale"/>
    <w:uiPriority w:val="99"/>
    <w:rsid w:val="009C70E2"/>
    <w:pPr>
      <w:spacing w:after="200" w:line="276" w:lineRule="auto"/>
      <w:ind w:left="720"/>
      <w:contextualSpacing/>
    </w:pPr>
    <w:rPr>
      <w:rFonts w:ascii="Calibri" w:hAnsi="Calibri"/>
      <w:sz w:val="22"/>
      <w:szCs w:val="22"/>
      <w:lang w:val="en-US" w:eastAsia="en-US"/>
    </w:rPr>
  </w:style>
  <w:style w:type="paragraph" w:styleId="NormaleWeb">
    <w:name w:val="Normal (Web)"/>
    <w:basedOn w:val="Normale"/>
    <w:uiPriority w:val="99"/>
    <w:rsid w:val="009C70E2"/>
    <w:pPr>
      <w:spacing w:before="100" w:beforeAutospacing="1" w:after="100" w:afterAutospacing="1"/>
    </w:pPr>
    <w:rPr>
      <w:lang w:val="en-US" w:eastAsia="en-US"/>
    </w:rPr>
  </w:style>
  <w:style w:type="table" w:customStyle="1" w:styleId="Sfondomedio21">
    <w:name w:val="Sfondo medio 21"/>
    <w:uiPriority w:val="99"/>
    <w:rsid w:val="001E2DC8"/>
    <w:rPr>
      <w:sz w:val="20"/>
      <w:szCs w:val="20"/>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Elencomedio21">
    <w:name w:val="Elenco medio 21"/>
    <w:uiPriority w:val="99"/>
    <w:rsid w:val="001E2DC8"/>
    <w:rPr>
      <w:rFonts w:ascii="Cambria" w:hAnsi="Cambria"/>
      <w:color w:val="000000"/>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Rimandocommento">
    <w:name w:val="annotation reference"/>
    <w:basedOn w:val="Carpredefinitoparagrafo"/>
    <w:uiPriority w:val="99"/>
    <w:semiHidden/>
    <w:rsid w:val="00EC0600"/>
    <w:rPr>
      <w:rFonts w:cs="Times New Roman"/>
      <w:sz w:val="16"/>
      <w:szCs w:val="16"/>
    </w:rPr>
  </w:style>
  <w:style w:type="paragraph" w:styleId="Testocommento">
    <w:name w:val="annotation text"/>
    <w:basedOn w:val="Normale"/>
    <w:link w:val="TestocommentoCarattere"/>
    <w:uiPriority w:val="99"/>
    <w:semiHidden/>
    <w:rsid w:val="00EC0600"/>
    <w:rPr>
      <w:sz w:val="20"/>
      <w:szCs w:val="20"/>
    </w:rPr>
  </w:style>
  <w:style w:type="character" w:customStyle="1" w:styleId="TestocommentoCarattere">
    <w:name w:val="Testo commento Carattere"/>
    <w:basedOn w:val="Carpredefinitoparagrafo"/>
    <w:link w:val="Testocommento"/>
    <w:uiPriority w:val="99"/>
    <w:semiHidden/>
    <w:locked/>
    <w:rsid w:val="00EC0600"/>
    <w:rPr>
      <w:rFonts w:cs="Times New Roman"/>
      <w:sz w:val="20"/>
      <w:szCs w:val="20"/>
    </w:rPr>
  </w:style>
  <w:style w:type="paragraph" w:styleId="Soggettocommento">
    <w:name w:val="annotation subject"/>
    <w:basedOn w:val="Testocommento"/>
    <w:next w:val="Testocommento"/>
    <w:link w:val="SoggettocommentoCarattere"/>
    <w:uiPriority w:val="99"/>
    <w:semiHidden/>
    <w:rsid w:val="00EC0600"/>
    <w:rPr>
      <w:b/>
      <w:bCs/>
    </w:rPr>
  </w:style>
  <w:style w:type="character" w:customStyle="1" w:styleId="SoggettocommentoCarattere">
    <w:name w:val="Soggetto commento Carattere"/>
    <w:basedOn w:val="TestocommentoCarattere"/>
    <w:link w:val="Soggettocommento"/>
    <w:uiPriority w:val="99"/>
    <w:semiHidden/>
    <w:locked/>
    <w:rsid w:val="00EC0600"/>
    <w:rPr>
      <w:b/>
      <w:bCs/>
    </w:rPr>
  </w:style>
</w:styles>
</file>

<file path=word/webSettings.xml><?xml version="1.0" encoding="utf-8"?>
<w:webSettings xmlns:r="http://schemas.openxmlformats.org/officeDocument/2006/relationships" xmlns:w="http://schemas.openxmlformats.org/wordprocessingml/2006/main">
  <w:divs>
    <w:div w:id="1263957803">
      <w:marLeft w:val="0"/>
      <w:marRight w:val="0"/>
      <w:marTop w:val="0"/>
      <w:marBottom w:val="0"/>
      <w:divBdr>
        <w:top w:val="none" w:sz="0" w:space="0" w:color="auto"/>
        <w:left w:val="none" w:sz="0" w:space="0" w:color="auto"/>
        <w:bottom w:val="none" w:sz="0" w:space="0" w:color="auto"/>
        <w:right w:val="none" w:sz="0" w:space="0" w:color="auto"/>
      </w:divBdr>
      <w:divsChild>
        <w:div w:id="1263957796">
          <w:marLeft w:val="0"/>
          <w:marRight w:val="0"/>
          <w:marTop w:val="0"/>
          <w:marBottom w:val="0"/>
          <w:divBdr>
            <w:top w:val="none" w:sz="0" w:space="0" w:color="auto"/>
            <w:left w:val="none" w:sz="0" w:space="0" w:color="auto"/>
            <w:bottom w:val="none" w:sz="0" w:space="0" w:color="auto"/>
            <w:right w:val="none" w:sz="0" w:space="0" w:color="auto"/>
          </w:divBdr>
          <w:divsChild>
            <w:div w:id="1263957893">
              <w:marLeft w:val="0"/>
              <w:marRight w:val="0"/>
              <w:marTop w:val="0"/>
              <w:marBottom w:val="0"/>
              <w:divBdr>
                <w:top w:val="none" w:sz="0" w:space="0" w:color="auto"/>
                <w:left w:val="none" w:sz="0" w:space="0" w:color="auto"/>
                <w:bottom w:val="none" w:sz="0" w:space="0" w:color="auto"/>
                <w:right w:val="none" w:sz="0" w:space="0" w:color="auto"/>
              </w:divBdr>
              <w:divsChild>
                <w:div w:id="1263957842">
                  <w:marLeft w:val="0"/>
                  <w:marRight w:val="0"/>
                  <w:marTop w:val="0"/>
                  <w:marBottom w:val="0"/>
                  <w:divBdr>
                    <w:top w:val="none" w:sz="0" w:space="0" w:color="auto"/>
                    <w:left w:val="none" w:sz="0" w:space="0" w:color="auto"/>
                    <w:bottom w:val="none" w:sz="0" w:space="0" w:color="auto"/>
                    <w:right w:val="none" w:sz="0" w:space="0" w:color="auto"/>
                  </w:divBdr>
                  <w:divsChild>
                    <w:div w:id="1263957901">
                      <w:marLeft w:val="0"/>
                      <w:marRight w:val="0"/>
                      <w:marTop w:val="0"/>
                      <w:marBottom w:val="0"/>
                      <w:divBdr>
                        <w:top w:val="none" w:sz="0" w:space="0" w:color="auto"/>
                        <w:left w:val="none" w:sz="0" w:space="0" w:color="auto"/>
                        <w:bottom w:val="none" w:sz="0" w:space="0" w:color="auto"/>
                        <w:right w:val="none" w:sz="0" w:space="0" w:color="auto"/>
                      </w:divBdr>
                      <w:divsChild>
                        <w:div w:id="1263957840">
                          <w:marLeft w:val="0"/>
                          <w:marRight w:val="0"/>
                          <w:marTop w:val="0"/>
                          <w:marBottom w:val="0"/>
                          <w:divBdr>
                            <w:top w:val="none" w:sz="0" w:space="0" w:color="auto"/>
                            <w:left w:val="none" w:sz="0" w:space="0" w:color="auto"/>
                            <w:bottom w:val="none" w:sz="0" w:space="0" w:color="auto"/>
                            <w:right w:val="none" w:sz="0" w:space="0" w:color="auto"/>
                          </w:divBdr>
                          <w:divsChild>
                            <w:div w:id="1263957889">
                              <w:marLeft w:val="0"/>
                              <w:marRight w:val="0"/>
                              <w:marTop w:val="0"/>
                              <w:marBottom w:val="0"/>
                              <w:divBdr>
                                <w:top w:val="none" w:sz="0" w:space="0" w:color="auto"/>
                                <w:left w:val="none" w:sz="0" w:space="0" w:color="auto"/>
                                <w:bottom w:val="none" w:sz="0" w:space="0" w:color="auto"/>
                                <w:right w:val="none" w:sz="0" w:space="0" w:color="auto"/>
                              </w:divBdr>
                              <w:divsChild>
                                <w:div w:id="1263957806">
                                  <w:marLeft w:val="0"/>
                                  <w:marRight w:val="0"/>
                                  <w:marTop w:val="0"/>
                                  <w:marBottom w:val="0"/>
                                  <w:divBdr>
                                    <w:top w:val="none" w:sz="0" w:space="0" w:color="auto"/>
                                    <w:left w:val="none" w:sz="0" w:space="0" w:color="auto"/>
                                    <w:bottom w:val="none" w:sz="0" w:space="0" w:color="auto"/>
                                    <w:right w:val="none" w:sz="0" w:space="0" w:color="auto"/>
                                  </w:divBdr>
                                  <w:divsChild>
                                    <w:div w:id="1263957885">
                                      <w:marLeft w:val="0"/>
                                      <w:marRight w:val="0"/>
                                      <w:marTop w:val="0"/>
                                      <w:marBottom w:val="0"/>
                                      <w:divBdr>
                                        <w:top w:val="none" w:sz="0" w:space="0" w:color="auto"/>
                                        <w:left w:val="none" w:sz="0" w:space="0" w:color="auto"/>
                                        <w:bottom w:val="none" w:sz="0" w:space="0" w:color="auto"/>
                                        <w:right w:val="none" w:sz="0" w:space="0" w:color="auto"/>
                                      </w:divBdr>
                                      <w:divsChild>
                                        <w:div w:id="1263957814">
                                          <w:marLeft w:val="0"/>
                                          <w:marRight w:val="0"/>
                                          <w:marTop w:val="0"/>
                                          <w:marBottom w:val="0"/>
                                          <w:divBdr>
                                            <w:top w:val="none" w:sz="0" w:space="0" w:color="auto"/>
                                            <w:left w:val="none" w:sz="0" w:space="0" w:color="auto"/>
                                            <w:bottom w:val="none" w:sz="0" w:space="0" w:color="auto"/>
                                            <w:right w:val="none" w:sz="0" w:space="0" w:color="auto"/>
                                          </w:divBdr>
                                          <w:divsChild>
                                            <w:div w:id="1263957891">
                                              <w:marLeft w:val="0"/>
                                              <w:marRight w:val="0"/>
                                              <w:marTop w:val="0"/>
                                              <w:marBottom w:val="0"/>
                                              <w:divBdr>
                                                <w:top w:val="none" w:sz="0" w:space="0" w:color="auto"/>
                                                <w:left w:val="none" w:sz="0" w:space="0" w:color="auto"/>
                                                <w:bottom w:val="none" w:sz="0" w:space="0" w:color="auto"/>
                                                <w:right w:val="none" w:sz="0" w:space="0" w:color="auto"/>
                                              </w:divBdr>
                                              <w:divsChild>
                                                <w:div w:id="1263957888">
                                                  <w:marLeft w:val="0"/>
                                                  <w:marRight w:val="0"/>
                                                  <w:marTop w:val="0"/>
                                                  <w:marBottom w:val="0"/>
                                                  <w:divBdr>
                                                    <w:top w:val="none" w:sz="0" w:space="0" w:color="auto"/>
                                                    <w:left w:val="none" w:sz="0" w:space="0" w:color="auto"/>
                                                    <w:bottom w:val="none" w:sz="0" w:space="0" w:color="auto"/>
                                                    <w:right w:val="none" w:sz="0" w:space="0" w:color="auto"/>
                                                  </w:divBdr>
                                                  <w:divsChild>
                                                    <w:div w:id="1263957813">
                                                      <w:marLeft w:val="0"/>
                                                      <w:marRight w:val="0"/>
                                                      <w:marTop w:val="0"/>
                                                      <w:marBottom w:val="0"/>
                                                      <w:divBdr>
                                                        <w:top w:val="none" w:sz="0" w:space="0" w:color="auto"/>
                                                        <w:left w:val="none" w:sz="0" w:space="0" w:color="auto"/>
                                                        <w:bottom w:val="none" w:sz="0" w:space="0" w:color="auto"/>
                                                        <w:right w:val="none" w:sz="0" w:space="0" w:color="auto"/>
                                                      </w:divBdr>
                                                      <w:divsChild>
                                                        <w:div w:id="1263957805">
                                                          <w:marLeft w:val="0"/>
                                                          <w:marRight w:val="0"/>
                                                          <w:marTop w:val="0"/>
                                                          <w:marBottom w:val="0"/>
                                                          <w:divBdr>
                                                            <w:top w:val="none" w:sz="0" w:space="0" w:color="auto"/>
                                                            <w:left w:val="none" w:sz="0" w:space="0" w:color="auto"/>
                                                            <w:bottom w:val="none" w:sz="0" w:space="0" w:color="auto"/>
                                                            <w:right w:val="none" w:sz="0" w:space="0" w:color="auto"/>
                                                          </w:divBdr>
                                                          <w:divsChild>
                                                            <w:div w:id="1263957825">
                                                              <w:marLeft w:val="0"/>
                                                              <w:marRight w:val="0"/>
                                                              <w:marTop w:val="0"/>
                                                              <w:marBottom w:val="0"/>
                                                              <w:divBdr>
                                                                <w:top w:val="none" w:sz="0" w:space="0" w:color="auto"/>
                                                                <w:left w:val="none" w:sz="0" w:space="0" w:color="auto"/>
                                                                <w:bottom w:val="none" w:sz="0" w:space="0" w:color="auto"/>
                                                                <w:right w:val="none" w:sz="0" w:space="0" w:color="auto"/>
                                                              </w:divBdr>
                                                              <w:divsChild>
                                                                <w:div w:id="1263957797">
                                                                  <w:marLeft w:val="0"/>
                                                                  <w:marRight w:val="0"/>
                                                                  <w:marTop w:val="0"/>
                                                                  <w:marBottom w:val="0"/>
                                                                  <w:divBdr>
                                                                    <w:top w:val="none" w:sz="0" w:space="0" w:color="auto"/>
                                                                    <w:left w:val="none" w:sz="0" w:space="0" w:color="auto"/>
                                                                    <w:bottom w:val="none" w:sz="0" w:space="0" w:color="auto"/>
                                                                    <w:right w:val="none" w:sz="0" w:space="0" w:color="auto"/>
                                                                  </w:divBdr>
                                                                  <w:divsChild>
                                                                    <w:div w:id="1263957882">
                                                                      <w:marLeft w:val="0"/>
                                                                      <w:marRight w:val="0"/>
                                                                      <w:marTop w:val="0"/>
                                                                      <w:marBottom w:val="0"/>
                                                                      <w:divBdr>
                                                                        <w:top w:val="none" w:sz="0" w:space="0" w:color="auto"/>
                                                                        <w:left w:val="none" w:sz="0" w:space="0" w:color="auto"/>
                                                                        <w:bottom w:val="none" w:sz="0" w:space="0" w:color="auto"/>
                                                                        <w:right w:val="none" w:sz="0" w:space="0" w:color="auto"/>
                                                                      </w:divBdr>
                                                                      <w:divsChild>
                                                                        <w:div w:id="1263957863">
                                                                          <w:marLeft w:val="0"/>
                                                                          <w:marRight w:val="0"/>
                                                                          <w:marTop w:val="0"/>
                                                                          <w:marBottom w:val="0"/>
                                                                          <w:divBdr>
                                                                            <w:top w:val="none" w:sz="0" w:space="0" w:color="auto"/>
                                                                            <w:left w:val="none" w:sz="0" w:space="0" w:color="auto"/>
                                                                            <w:bottom w:val="none" w:sz="0" w:space="0" w:color="auto"/>
                                                                            <w:right w:val="none" w:sz="0" w:space="0" w:color="auto"/>
                                                                          </w:divBdr>
                                                                          <w:divsChild>
                                                                            <w:div w:id="1263957899">
                                                                              <w:marLeft w:val="0"/>
                                                                              <w:marRight w:val="0"/>
                                                                              <w:marTop w:val="0"/>
                                                                              <w:marBottom w:val="0"/>
                                                                              <w:divBdr>
                                                                                <w:top w:val="none" w:sz="0" w:space="0" w:color="auto"/>
                                                                                <w:left w:val="none" w:sz="0" w:space="0" w:color="auto"/>
                                                                                <w:bottom w:val="none" w:sz="0" w:space="0" w:color="auto"/>
                                                                                <w:right w:val="none" w:sz="0" w:space="0" w:color="auto"/>
                                                                              </w:divBdr>
                                                                              <w:divsChild>
                                                                                <w:div w:id="1263957837">
                                                                                  <w:marLeft w:val="0"/>
                                                                                  <w:marRight w:val="0"/>
                                                                                  <w:marTop w:val="0"/>
                                                                                  <w:marBottom w:val="0"/>
                                                                                  <w:divBdr>
                                                                                    <w:top w:val="none" w:sz="0" w:space="0" w:color="auto"/>
                                                                                    <w:left w:val="none" w:sz="0" w:space="0" w:color="auto"/>
                                                                                    <w:bottom w:val="none" w:sz="0" w:space="0" w:color="auto"/>
                                                                                    <w:right w:val="none" w:sz="0" w:space="0" w:color="auto"/>
                                                                                  </w:divBdr>
                                                                                  <w:divsChild>
                                                                                    <w:div w:id="1263957799">
                                                                                      <w:marLeft w:val="0"/>
                                                                                      <w:marRight w:val="0"/>
                                                                                      <w:marTop w:val="0"/>
                                                                                      <w:marBottom w:val="0"/>
                                                                                      <w:divBdr>
                                                                                        <w:top w:val="single" w:sz="6" w:space="0" w:color="A7B3BD"/>
                                                                                        <w:left w:val="none" w:sz="0" w:space="0" w:color="auto"/>
                                                                                        <w:bottom w:val="none" w:sz="0" w:space="0" w:color="auto"/>
                                                                                        <w:right w:val="none" w:sz="0" w:space="0" w:color="auto"/>
                                                                                      </w:divBdr>
                                                                                      <w:divsChild>
                                                                                        <w:div w:id="12639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07">
      <w:marLeft w:val="0"/>
      <w:marRight w:val="0"/>
      <w:marTop w:val="0"/>
      <w:marBottom w:val="0"/>
      <w:divBdr>
        <w:top w:val="none" w:sz="0" w:space="0" w:color="auto"/>
        <w:left w:val="none" w:sz="0" w:space="0" w:color="auto"/>
        <w:bottom w:val="none" w:sz="0" w:space="0" w:color="auto"/>
        <w:right w:val="none" w:sz="0" w:space="0" w:color="auto"/>
      </w:divBdr>
      <w:divsChild>
        <w:div w:id="1263957794">
          <w:marLeft w:val="0"/>
          <w:marRight w:val="0"/>
          <w:marTop w:val="0"/>
          <w:marBottom w:val="0"/>
          <w:divBdr>
            <w:top w:val="none" w:sz="0" w:space="0" w:color="auto"/>
            <w:left w:val="none" w:sz="0" w:space="0" w:color="auto"/>
            <w:bottom w:val="none" w:sz="0" w:space="0" w:color="auto"/>
            <w:right w:val="none" w:sz="0" w:space="0" w:color="auto"/>
          </w:divBdr>
          <w:divsChild>
            <w:div w:id="1263957894">
              <w:marLeft w:val="0"/>
              <w:marRight w:val="0"/>
              <w:marTop w:val="0"/>
              <w:marBottom w:val="0"/>
              <w:divBdr>
                <w:top w:val="none" w:sz="0" w:space="0" w:color="auto"/>
                <w:left w:val="none" w:sz="0" w:space="0" w:color="auto"/>
                <w:bottom w:val="none" w:sz="0" w:space="0" w:color="auto"/>
                <w:right w:val="none" w:sz="0" w:space="0" w:color="auto"/>
              </w:divBdr>
              <w:divsChild>
                <w:div w:id="1263957801">
                  <w:marLeft w:val="0"/>
                  <w:marRight w:val="0"/>
                  <w:marTop w:val="0"/>
                  <w:marBottom w:val="0"/>
                  <w:divBdr>
                    <w:top w:val="none" w:sz="0" w:space="0" w:color="auto"/>
                    <w:left w:val="none" w:sz="0" w:space="0" w:color="auto"/>
                    <w:bottom w:val="none" w:sz="0" w:space="0" w:color="auto"/>
                    <w:right w:val="none" w:sz="0" w:space="0" w:color="auto"/>
                  </w:divBdr>
                  <w:divsChild>
                    <w:div w:id="1263957865">
                      <w:marLeft w:val="0"/>
                      <w:marRight w:val="0"/>
                      <w:marTop w:val="0"/>
                      <w:marBottom w:val="0"/>
                      <w:divBdr>
                        <w:top w:val="none" w:sz="0" w:space="0" w:color="auto"/>
                        <w:left w:val="none" w:sz="0" w:space="0" w:color="auto"/>
                        <w:bottom w:val="none" w:sz="0" w:space="0" w:color="auto"/>
                        <w:right w:val="none" w:sz="0" w:space="0" w:color="auto"/>
                      </w:divBdr>
                      <w:divsChild>
                        <w:div w:id="1263957890">
                          <w:marLeft w:val="0"/>
                          <w:marRight w:val="0"/>
                          <w:marTop w:val="0"/>
                          <w:marBottom w:val="0"/>
                          <w:divBdr>
                            <w:top w:val="none" w:sz="0" w:space="0" w:color="auto"/>
                            <w:left w:val="none" w:sz="0" w:space="0" w:color="auto"/>
                            <w:bottom w:val="none" w:sz="0" w:space="0" w:color="auto"/>
                            <w:right w:val="none" w:sz="0" w:space="0" w:color="auto"/>
                          </w:divBdr>
                          <w:divsChild>
                            <w:div w:id="1263957855">
                              <w:marLeft w:val="0"/>
                              <w:marRight w:val="0"/>
                              <w:marTop w:val="0"/>
                              <w:marBottom w:val="0"/>
                              <w:divBdr>
                                <w:top w:val="none" w:sz="0" w:space="0" w:color="auto"/>
                                <w:left w:val="none" w:sz="0" w:space="0" w:color="auto"/>
                                <w:bottom w:val="none" w:sz="0" w:space="0" w:color="auto"/>
                                <w:right w:val="none" w:sz="0" w:space="0" w:color="auto"/>
                              </w:divBdr>
                              <w:divsChild>
                                <w:div w:id="1263957850">
                                  <w:marLeft w:val="0"/>
                                  <w:marRight w:val="0"/>
                                  <w:marTop w:val="0"/>
                                  <w:marBottom w:val="0"/>
                                  <w:divBdr>
                                    <w:top w:val="none" w:sz="0" w:space="0" w:color="auto"/>
                                    <w:left w:val="none" w:sz="0" w:space="0" w:color="auto"/>
                                    <w:bottom w:val="none" w:sz="0" w:space="0" w:color="auto"/>
                                    <w:right w:val="none" w:sz="0" w:space="0" w:color="auto"/>
                                  </w:divBdr>
                                  <w:divsChild>
                                    <w:div w:id="1263957817">
                                      <w:marLeft w:val="0"/>
                                      <w:marRight w:val="0"/>
                                      <w:marTop w:val="0"/>
                                      <w:marBottom w:val="0"/>
                                      <w:divBdr>
                                        <w:top w:val="none" w:sz="0" w:space="0" w:color="auto"/>
                                        <w:left w:val="none" w:sz="0" w:space="0" w:color="auto"/>
                                        <w:bottom w:val="none" w:sz="0" w:space="0" w:color="auto"/>
                                        <w:right w:val="none" w:sz="0" w:space="0" w:color="auto"/>
                                      </w:divBdr>
                                      <w:divsChild>
                                        <w:div w:id="1263957826">
                                          <w:marLeft w:val="0"/>
                                          <w:marRight w:val="0"/>
                                          <w:marTop w:val="0"/>
                                          <w:marBottom w:val="0"/>
                                          <w:divBdr>
                                            <w:top w:val="none" w:sz="0" w:space="0" w:color="auto"/>
                                            <w:left w:val="none" w:sz="0" w:space="0" w:color="auto"/>
                                            <w:bottom w:val="none" w:sz="0" w:space="0" w:color="auto"/>
                                            <w:right w:val="none" w:sz="0" w:space="0" w:color="auto"/>
                                          </w:divBdr>
                                          <w:divsChild>
                                            <w:div w:id="1263957857">
                                              <w:marLeft w:val="0"/>
                                              <w:marRight w:val="0"/>
                                              <w:marTop w:val="0"/>
                                              <w:marBottom w:val="0"/>
                                              <w:divBdr>
                                                <w:top w:val="none" w:sz="0" w:space="0" w:color="auto"/>
                                                <w:left w:val="none" w:sz="0" w:space="0" w:color="auto"/>
                                                <w:bottom w:val="none" w:sz="0" w:space="0" w:color="auto"/>
                                                <w:right w:val="none" w:sz="0" w:space="0" w:color="auto"/>
                                              </w:divBdr>
                                              <w:divsChild>
                                                <w:div w:id="1263957887">
                                                  <w:marLeft w:val="0"/>
                                                  <w:marRight w:val="0"/>
                                                  <w:marTop w:val="0"/>
                                                  <w:marBottom w:val="0"/>
                                                  <w:divBdr>
                                                    <w:top w:val="none" w:sz="0" w:space="0" w:color="auto"/>
                                                    <w:left w:val="none" w:sz="0" w:space="0" w:color="auto"/>
                                                    <w:bottom w:val="none" w:sz="0" w:space="0" w:color="auto"/>
                                                    <w:right w:val="none" w:sz="0" w:space="0" w:color="auto"/>
                                                  </w:divBdr>
                                                  <w:divsChild>
                                                    <w:div w:id="1263957845">
                                                      <w:marLeft w:val="0"/>
                                                      <w:marRight w:val="0"/>
                                                      <w:marTop w:val="0"/>
                                                      <w:marBottom w:val="0"/>
                                                      <w:divBdr>
                                                        <w:top w:val="none" w:sz="0" w:space="0" w:color="auto"/>
                                                        <w:left w:val="none" w:sz="0" w:space="0" w:color="auto"/>
                                                        <w:bottom w:val="none" w:sz="0" w:space="0" w:color="auto"/>
                                                        <w:right w:val="none" w:sz="0" w:space="0" w:color="auto"/>
                                                      </w:divBdr>
                                                      <w:divsChild>
                                                        <w:div w:id="1263957831">
                                                          <w:marLeft w:val="0"/>
                                                          <w:marRight w:val="0"/>
                                                          <w:marTop w:val="0"/>
                                                          <w:marBottom w:val="0"/>
                                                          <w:divBdr>
                                                            <w:top w:val="none" w:sz="0" w:space="0" w:color="auto"/>
                                                            <w:left w:val="none" w:sz="0" w:space="0" w:color="auto"/>
                                                            <w:bottom w:val="none" w:sz="0" w:space="0" w:color="auto"/>
                                                            <w:right w:val="none" w:sz="0" w:space="0" w:color="auto"/>
                                                          </w:divBdr>
                                                          <w:divsChild>
                                                            <w:div w:id="1263957848">
                                                              <w:marLeft w:val="0"/>
                                                              <w:marRight w:val="0"/>
                                                              <w:marTop w:val="0"/>
                                                              <w:marBottom w:val="0"/>
                                                              <w:divBdr>
                                                                <w:top w:val="none" w:sz="0" w:space="0" w:color="auto"/>
                                                                <w:left w:val="none" w:sz="0" w:space="0" w:color="auto"/>
                                                                <w:bottom w:val="none" w:sz="0" w:space="0" w:color="auto"/>
                                                                <w:right w:val="none" w:sz="0" w:space="0" w:color="auto"/>
                                                              </w:divBdr>
                                                              <w:divsChild>
                                                                <w:div w:id="1263957815">
                                                                  <w:marLeft w:val="0"/>
                                                                  <w:marRight w:val="0"/>
                                                                  <w:marTop w:val="0"/>
                                                                  <w:marBottom w:val="0"/>
                                                                  <w:divBdr>
                                                                    <w:top w:val="none" w:sz="0" w:space="0" w:color="auto"/>
                                                                    <w:left w:val="none" w:sz="0" w:space="0" w:color="auto"/>
                                                                    <w:bottom w:val="none" w:sz="0" w:space="0" w:color="auto"/>
                                                                    <w:right w:val="none" w:sz="0" w:space="0" w:color="auto"/>
                                                                  </w:divBdr>
                                                                  <w:divsChild>
                                                                    <w:div w:id="1263957818">
                                                                      <w:marLeft w:val="0"/>
                                                                      <w:marRight w:val="0"/>
                                                                      <w:marTop w:val="0"/>
                                                                      <w:marBottom w:val="0"/>
                                                                      <w:divBdr>
                                                                        <w:top w:val="none" w:sz="0" w:space="0" w:color="auto"/>
                                                                        <w:left w:val="none" w:sz="0" w:space="0" w:color="auto"/>
                                                                        <w:bottom w:val="none" w:sz="0" w:space="0" w:color="auto"/>
                                                                        <w:right w:val="none" w:sz="0" w:space="0" w:color="auto"/>
                                                                      </w:divBdr>
                                                                      <w:divsChild>
                                                                        <w:div w:id="1263957810">
                                                                          <w:marLeft w:val="0"/>
                                                                          <w:marRight w:val="0"/>
                                                                          <w:marTop w:val="0"/>
                                                                          <w:marBottom w:val="0"/>
                                                                          <w:divBdr>
                                                                            <w:top w:val="none" w:sz="0" w:space="0" w:color="auto"/>
                                                                            <w:left w:val="none" w:sz="0" w:space="0" w:color="auto"/>
                                                                            <w:bottom w:val="none" w:sz="0" w:space="0" w:color="auto"/>
                                                                            <w:right w:val="none" w:sz="0" w:space="0" w:color="auto"/>
                                                                          </w:divBdr>
                                                                          <w:divsChild>
                                                                            <w:div w:id="1263957823">
                                                                              <w:marLeft w:val="0"/>
                                                                              <w:marRight w:val="0"/>
                                                                              <w:marTop w:val="0"/>
                                                                              <w:marBottom w:val="0"/>
                                                                              <w:divBdr>
                                                                                <w:top w:val="none" w:sz="0" w:space="0" w:color="auto"/>
                                                                                <w:left w:val="none" w:sz="0" w:space="0" w:color="auto"/>
                                                                                <w:bottom w:val="none" w:sz="0" w:space="0" w:color="auto"/>
                                                                                <w:right w:val="none" w:sz="0" w:space="0" w:color="auto"/>
                                                                              </w:divBdr>
                                                                              <w:divsChild>
                                                                                <w:div w:id="1263957819">
                                                                                  <w:marLeft w:val="0"/>
                                                                                  <w:marRight w:val="0"/>
                                                                                  <w:marTop w:val="0"/>
                                                                                  <w:marBottom w:val="0"/>
                                                                                  <w:divBdr>
                                                                                    <w:top w:val="none" w:sz="0" w:space="0" w:color="auto"/>
                                                                                    <w:left w:val="none" w:sz="0" w:space="0" w:color="auto"/>
                                                                                    <w:bottom w:val="none" w:sz="0" w:space="0" w:color="auto"/>
                                                                                    <w:right w:val="none" w:sz="0" w:space="0" w:color="auto"/>
                                                                                  </w:divBdr>
                                                                                  <w:divsChild>
                                                                                    <w:div w:id="1263957828">
                                                                                      <w:marLeft w:val="0"/>
                                                                                      <w:marRight w:val="0"/>
                                                                                      <w:marTop w:val="0"/>
                                                                                      <w:marBottom w:val="0"/>
                                                                                      <w:divBdr>
                                                                                        <w:top w:val="single" w:sz="6" w:space="0" w:color="A7B3BD"/>
                                                                                        <w:left w:val="none" w:sz="0" w:space="0" w:color="auto"/>
                                                                                        <w:bottom w:val="none" w:sz="0" w:space="0" w:color="auto"/>
                                                                                        <w:right w:val="none" w:sz="0" w:space="0" w:color="auto"/>
                                                                                      </w:divBdr>
                                                                                      <w:divsChild>
                                                                                        <w:div w:id="12639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12">
      <w:marLeft w:val="0"/>
      <w:marRight w:val="0"/>
      <w:marTop w:val="0"/>
      <w:marBottom w:val="0"/>
      <w:divBdr>
        <w:top w:val="none" w:sz="0" w:space="0" w:color="auto"/>
        <w:left w:val="none" w:sz="0" w:space="0" w:color="auto"/>
        <w:bottom w:val="none" w:sz="0" w:space="0" w:color="auto"/>
        <w:right w:val="none" w:sz="0" w:space="0" w:color="auto"/>
      </w:divBdr>
      <w:divsChild>
        <w:div w:id="1263957881">
          <w:marLeft w:val="0"/>
          <w:marRight w:val="0"/>
          <w:marTop w:val="0"/>
          <w:marBottom w:val="0"/>
          <w:divBdr>
            <w:top w:val="none" w:sz="0" w:space="0" w:color="auto"/>
            <w:left w:val="none" w:sz="0" w:space="0" w:color="auto"/>
            <w:bottom w:val="none" w:sz="0" w:space="0" w:color="auto"/>
            <w:right w:val="none" w:sz="0" w:space="0" w:color="auto"/>
          </w:divBdr>
          <w:divsChild>
            <w:div w:id="1263957834">
              <w:marLeft w:val="0"/>
              <w:marRight w:val="0"/>
              <w:marTop w:val="0"/>
              <w:marBottom w:val="0"/>
              <w:divBdr>
                <w:top w:val="none" w:sz="0" w:space="0" w:color="auto"/>
                <w:left w:val="none" w:sz="0" w:space="0" w:color="auto"/>
                <w:bottom w:val="none" w:sz="0" w:space="0" w:color="auto"/>
                <w:right w:val="none" w:sz="0" w:space="0" w:color="auto"/>
              </w:divBdr>
              <w:divsChild>
                <w:div w:id="1263957903">
                  <w:marLeft w:val="0"/>
                  <w:marRight w:val="0"/>
                  <w:marTop w:val="0"/>
                  <w:marBottom w:val="0"/>
                  <w:divBdr>
                    <w:top w:val="none" w:sz="0" w:space="0" w:color="auto"/>
                    <w:left w:val="none" w:sz="0" w:space="0" w:color="auto"/>
                    <w:bottom w:val="none" w:sz="0" w:space="0" w:color="auto"/>
                    <w:right w:val="none" w:sz="0" w:space="0" w:color="auto"/>
                  </w:divBdr>
                  <w:divsChild>
                    <w:div w:id="1263957824">
                      <w:marLeft w:val="0"/>
                      <w:marRight w:val="0"/>
                      <w:marTop w:val="0"/>
                      <w:marBottom w:val="0"/>
                      <w:divBdr>
                        <w:top w:val="none" w:sz="0" w:space="0" w:color="auto"/>
                        <w:left w:val="none" w:sz="0" w:space="0" w:color="auto"/>
                        <w:bottom w:val="none" w:sz="0" w:space="0" w:color="auto"/>
                        <w:right w:val="none" w:sz="0" w:space="0" w:color="auto"/>
                      </w:divBdr>
                      <w:divsChild>
                        <w:div w:id="1263957791">
                          <w:marLeft w:val="0"/>
                          <w:marRight w:val="0"/>
                          <w:marTop w:val="0"/>
                          <w:marBottom w:val="0"/>
                          <w:divBdr>
                            <w:top w:val="none" w:sz="0" w:space="0" w:color="auto"/>
                            <w:left w:val="none" w:sz="0" w:space="0" w:color="auto"/>
                            <w:bottom w:val="none" w:sz="0" w:space="0" w:color="auto"/>
                            <w:right w:val="none" w:sz="0" w:space="0" w:color="auto"/>
                          </w:divBdr>
                          <w:divsChild>
                            <w:div w:id="1263957910">
                              <w:marLeft w:val="0"/>
                              <w:marRight w:val="0"/>
                              <w:marTop w:val="0"/>
                              <w:marBottom w:val="0"/>
                              <w:divBdr>
                                <w:top w:val="none" w:sz="0" w:space="0" w:color="auto"/>
                                <w:left w:val="none" w:sz="0" w:space="0" w:color="auto"/>
                                <w:bottom w:val="none" w:sz="0" w:space="0" w:color="auto"/>
                                <w:right w:val="none" w:sz="0" w:space="0" w:color="auto"/>
                              </w:divBdr>
                              <w:divsChild>
                                <w:div w:id="1263957833">
                                  <w:marLeft w:val="0"/>
                                  <w:marRight w:val="0"/>
                                  <w:marTop w:val="0"/>
                                  <w:marBottom w:val="0"/>
                                  <w:divBdr>
                                    <w:top w:val="none" w:sz="0" w:space="0" w:color="auto"/>
                                    <w:left w:val="none" w:sz="0" w:space="0" w:color="auto"/>
                                    <w:bottom w:val="none" w:sz="0" w:space="0" w:color="auto"/>
                                    <w:right w:val="none" w:sz="0" w:space="0" w:color="auto"/>
                                  </w:divBdr>
                                  <w:divsChild>
                                    <w:div w:id="1263957795">
                                      <w:marLeft w:val="0"/>
                                      <w:marRight w:val="0"/>
                                      <w:marTop w:val="0"/>
                                      <w:marBottom w:val="0"/>
                                      <w:divBdr>
                                        <w:top w:val="none" w:sz="0" w:space="0" w:color="auto"/>
                                        <w:left w:val="none" w:sz="0" w:space="0" w:color="auto"/>
                                        <w:bottom w:val="none" w:sz="0" w:space="0" w:color="auto"/>
                                        <w:right w:val="none" w:sz="0" w:space="0" w:color="auto"/>
                                      </w:divBdr>
                                      <w:divsChild>
                                        <w:div w:id="1263957846">
                                          <w:marLeft w:val="0"/>
                                          <w:marRight w:val="0"/>
                                          <w:marTop w:val="0"/>
                                          <w:marBottom w:val="0"/>
                                          <w:divBdr>
                                            <w:top w:val="none" w:sz="0" w:space="0" w:color="auto"/>
                                            <w:left w:val="none" w:sz="0" w:space="0" w:color="auto"/>
                                            <w:bottom w:val="none" w:sz="0" w:space="0" w:color="auto"/>
                                            <w:right w:val="none" w:sz="0" w:space="0" w:color="auto"/>
                                          </w:divBdr>
                                          <w:divsChild>
                                            <w:div w:id="1263957856">
                                              <w:marLeft w:val="0"/>
                                              <w:marRight w:val="0"/>
                                              <w:marTop w:val="0"/>
                                              <w:marBottom w:val="0"/>
                                              <w:divBdr>
                                                <w:top w:val="none" w:sz="0" w:space="0" w:color="auto"/>
                                                <w:left w:val="none" w:sz="0" w:space="0" w:color="auto"/>
                                                <w:bottom w:val="none" w:sz="0" w:space="0" w:color="auto"/>
                                                <w:right w:val="none" w:sz="0" w:space="0" w:color="auto"/>
                                              </w:divBdr>
                                              <w:divsChild>
                                                <w:div w:id="1263957895">
                                                  <w:marLeft w:val="0"/>
                                                  <w:marRight w:val="0"/>
                                                  <w:marTop w:val="0"/>
                                                  <w:marBottom w:val="0"/>
                                                  <w:divBdr>
                                                    <w:top w:val="none" w:sz="0" w:space="0" w:color="auto"/>
                                                    <w:left w:val="none" w:sz="0" w:space="0" w:color="auto"/>
                                                    <w:bottom w:val="none" w:sz="0" w:space="0" w:color="auto"/>
                                                    <w:right w:val="none" w:sz="0" w:space="0" w:color="auto"/>
                                                  </w:divBdr>
                                                  <w:divsChild>
                                                    <w:div w:id="1263957902">
                                                      <w:marLeft w:val="0"/>
                                                      <w:marRight w:val="0"/>
                                                      <w:marTop w:val="0"/>
                                                      <w:marBottom w:val="0"/>
                                                      <w:divBdr>
                                                        <w:top w:val="none" w:sz="0" w:space="0" w:color="auto"/>
                                                        <w:left w:val="none" w:sz="0" w:space="0" w:color="auto"/>
                                                        <w:bottom w:val="none" w:sz="0" w:space="0" w:color="auto"/>
                                                        <w:right w:val="none" w:sz="0" w:space="0" w:color="auto"/>
                                                      </w:divBdr>
                                                      <w:divsChild>
                                                        <w:div w:id="1263957832">
                                                          <w:marLeft w:val="0"/>
                                                          <w:marRight w:val="0"/>
                                                          <w:marTop w:val="0"/>
                                                          <w:marBottom w:val="0"/>
                                                          <w:divBdr>
                                                            <w:top w:val="none" w:sz="0" w:space="0" w:color="auto"/>
                                                            <w:left w:val="none" w:sz="0" w:space="0" w:color="auto"/>
                                                            <w:bottom w:val="none" w:sz="0" w:space="0" w:color="auto"/>
                                                            <w:right w:val="none" w:sz="0" w:space="0" w:color="auto"/>
                                                          </w:divBdr>
                                                          <w:divsChild>
                                                            <w:div w:id="1263957892">
                                                              <w:marLeft w:val="0"/>
                                                              <w:marRight w:val="0"/>
                                                              <w:marTop w:val="0"/>
                                                              <w:marBottom w:val="0"/>
                                                              <w:divBdr>
                                                                <w:top w:val="none" w:sz="0" w:space="0" w:color="auto"/>
                                                                <w:left w:val="none" w:sz="0" w:space="0" w:color="auto"/>
                                                                <w:bottom w:val="none" w:sz="0" w:space="0" w:color="auto"/>
                                                                <w:right w:val="none" w:sz="0" w:space="0" w:color="auto"/>
                                                              </w:divBdr>
                                                              <w:divsChild>
                                                                <w:div w:id="1263957804">
                                                                  <w:marLeft w:val="0"/>
                                                                  <w:marRight w:val="0"/>
                                                                  <w:marTop w:val="0"/>
                                                                  <w:marBottom w:val="0"/>
                                                                  <w:divBdr>
                                                                    <w:top w:val="none" w:sz="0" w:space="0" w:color="auto"/>
                                                                    <w:left w:val="none" w:sz="0" w:space="0" w:color="auto"/>
                                                                    <w:bottom w:val="none" w:sz="0" w:space="0" w:color="auto"/>
                                                                    <w:right w:val="none" w:sz="0" w:space="0" w:color="auto"/>
                                                                  </w:divBdr>
                                                                  <w:divsChild>
                                                                    <w:div w:id="1263957838">
                                                                      <w:marLeft w:val="0"/>
                                                                      <w:marRight w:val="0"/>
                                                                      <w:marTop w:val="0"/>
                                                                      <w:marBottom w:val="0"/>
                                                                      <w:divBdr>
                                                                        <w:top w:val="none" w:sz="0" w:space="0" w:color="auto"/>
                                                                        <w:left w:val="none" w:sz="0" w:space="0" w:color="auto"/>
                                                                        <w:bottom w:val="none" w:sz="0" w:space="0" w:color="auto"/>
                                                                        <w:right w:val="none" w:sz="0" w:space="0" w:color="auto"/>
                                                                      </w:divBdr>
                                                                      <w:divsChild>
                                                                        <w:div w:id="1263957862">
                                                                          <w:marLeft w:val="0"/>
                                                                          <w:marRight w:val="0"/>
                                                                          <w:marTop w:val="0"/>
                                                                          <w:marBottom w:val="0"/>
                                                                          <w:divBdr>
                                                                            <w:top w:val="none" w:sz="0" w:space="0" w:color="auto"/>
                                                                            <w:left w:val="none" w:sz="0" w:space="0" w:color="auto"/>
                                                                            <w:bottom w:val="none" w:sz="0" w:space="0" w:color="auto"/>
                                                                            <w:right w:val="none" w:sz="0" w:space="0" w:color="auto"/>
                                                                          </w:divBdr>
                                                                          <w:divsChild>
                                                                            <w:div w:id="1263957849">
                                                                              <w:marLeft w:val="0"/>
                                                                              <w:marRight w:val="0"/>
                                                                              <w:marTop w:val="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sChild>
                                                                                    <w:div w:id="1263957896">
                                                                                      <w:marLeft w:val="0"/>
                                                                                      <w:marRight w:val="0"/>
                                                                                      <w:marTop w:val="0"/>
                                                                                      <w:marBottom w:val="0"/>
                                                                                      <w:divBdr>
                                                                                        <w:top w:val="single" w:sz="6" w:space="0" w:color="A7B3BD"/>
                                                                                        <w:left w:val="none" w:sz="0" w:space="0" w:color="auto"/>
                                                                                        <w:bottom w:val="none" w:sz="0" w:space="0" w:color="auto"/>
                                                                                        <w:right w:val="none" w:sz="0" w:space="0" w:color="auto"/>
                                                                                      </w:divBdr>
                                                                                      <w:divsChild>
                                                                                        <w:div w:id="1263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16">
      <w:marLeft w:val="0"/>
      <w:marRight w:val="0"/>
      <w:marTop w:val="0"/>
      <w:marBottom w:val="0"/>
      <w:divBdr>
        <w:top w:val="none" w:sz="0" w:space="0" w:color="auto"/>
        <w:left w:val="none" w:sz="0" w:space="0" w:color="auto"/>
        <w:bottom w:val="none" w:sz="0" w:space="0" w:color="auto"/>
        <w:right w:val="none" w:sz="0" w:space="0" w:color="auto"/>
      </w:divBdr>
      <w:divsChild>
        <w:div w:id="1263957821">
          <w:marLeft w:val="0"/>
          <w:marRight w:val="0"/>
          <w:marTop w:val="0"/>
          <w:marBottom w:val="0"/>
          <w:divBdr>
            <w:top w:val="none" w:sz="0" w:space="0" w:color="auto"/>
            <w:left w:val="none" w:sz="0" w:space="0" w:color="auto"/>
            <w:bottom w:val="none" w:sz="0" w:space="0" w:color="auto"/>
            <w:right w:val="none" w:sz="0" w:space="0" w:color="auto"/>
          </w:divBdr>
          <w:divsChild>
            <w:div w:id="1263957866">
              <w:marLeft w:val="0"/>
              <w:marRight w:val="0"/>
              <w:marTop w:val="0"/>
              <w:marBottom w:val="0"/>
              <w:divBdr>
                <w:top w:val="none" w:sz="0" w:space="0" w:color="auto"/>
                <w:left w:val="none" w:sz="0" w:space="0" w:color="auto"/>
                <w:bottom w:val="none" w:sz="0" w:space="0" w:color="auto"/>
                <w:right w:val="none" w:sz="0" w:space="0" w:color="auto"/>
              </w:divBdr>
              <w:divsChild>
                <w:div w:id="1263957900">
                  <w:marLeft w:val="0"/>
                  <w:marRight w:val="0"/>
                  <w:marTop w:val="0"/>
                  <w:marBottom w:val="0"/>
                  <w:divBdr>
                    <w:top w:val="none" w:sz="0" w:space="0" w:color="auto"/>
                    <w:left w:val="none" w:sz="0" w:space="0" w:color="auto"/>
                    <w:bottom w:val="none" w:sz="0" w:space="0" w:color="auto"/>
                    <w:right w:val="none" w:sz="0" w:space="0" w:color="auto"/>
                  </w:divBdr>
                  <w:divsChild>
                    <w:div w:id="1263957860">
                      <w:marLeft w:val="0"/>
                      <w:marRight w:val="0"/>
                      <w:marTop w:val="0"/>
                      <w:marBottom w:val="0"/>
                      <w:divBdr>
                        <w:top w:val="none" w:sz="0" w:space="0" w:color="auto"/>
                        <w:left w:val="none" w:sz="0" w:space="0" w:color="auto"/>
                        <w:bottom w:val="none" w:sz="0" w:space="0" w:color="auto"/>
                        <w:right w:val="none" w:sz="0" w:space="0" w:color="auto"/>
                      </w:divBdr>
                      <w:divsChild>
                        <w:div w:id="1263957886">
                          <w:marLeft w:val="0"/>
                          <w:marRight w:val="0"/>
                          <w:marTop w:val="0"/>
                          <w:marBottom w:val="0"/>
                          <w:divBdr>
                            <w:top w:val="none" w:sz="0" w:space="0" w:color="auto"/>
                            <w:left w:val="none" w:sz="0" w:space="0" w:color="auto"/>
                            <w:bottom w:val="none" w:sz="0" w:space="0" w:color="auto"/>
                            <w:right w:val="none" w:sz="0" w:space="0" w:color="auto"/>
                          </w:divBdr>
                          <w:divsChild>
                            <w:div w:id="1263957858">
                              <w:marLeft w:val="0"/>
                              <w:marRight w:val="0"/>
                              <w:marTop w:val="0"/>
                              <w:marBottom w:val="0"/>
                              <w:divBdr>
                                <w:top w:val="none" w:sz="0" w:space="0" w:color="auto"/>
                                <w:left w:val="none" w:sz="0" w:space="0" w:color="auto"/>
                                <w:bottom w:val="none" w:sz="0" w:space="0" w:color="auto"/>
                                <w:right w:val="none" w:sz="0" w:space="0" w:color="auto"/>
                              </w:divBdr>
                              <w:divsChild>
                                <w:div w:id="1263957884">
                                  <w:marLeft w:val="0"/>
                                  <w:marRight w:val="0"/>
                                  <w:marTop w:val="0"/>
                                  <w:marBottom w:val="0"/>
                                  <w:divBdr>
                                    <w:top w:val="none" w:sz="0" w:space="0" w:color="auto"/>
                                    <w:left w:val="none" w:sz="0" w:space="0" w:color="auto"/>
                                    <w:bottom w:val="none" w:sz="0" w:space="0" w:color="auto"/>
                                    <w:right w:val="none" w:sz="0" w:space="0" w:color="auto"/>
                                  </w:divBdr>
                                  <w:divsChild>
                                    <w:div w:id="1263957793">
                                      <w:marLeft w:val="0"/>
                                      <w:marRight w:val="0"/>
                                      <w:marTop w:val="0"/>
                                      <w:marBottom w:val="0"/>
                                      <w:divBdr>
                                        <w:top w:val="none" w:sz="0" w:space="0" w:color="auto"/>
                                        <w:left w:val="none" w:sz="0" w:space="0" w:color="auto"/>
                                        <w:bottom w:val="none" w:sz="0" w:space="0" w:color="auto"/>
                                        <w:right w:val="none" w:sz="0" w:space="0" w:color="auto"/>
                                      </w:divBdr>
                                      <w:divsChild>
                                        <w:div w:id="1263957844">
                                          <w:marLeft w:val="0"/>
                                          <w:marRight w:val="0"/>
                                          <w:marTop w:val="0"/>
                                          <w:marBottom w:val="0"/>
                                          <w:divBdr>
                                            <w:top w:val="none" w:sz="0" w:space="0" w:color="auto"/>
                                            <w:left w:val="none" w:sz="0" w:space="0" w:color="auto"/>
                                            <w:bottom w:val="none" w:sz="0" w:space="0" w:color="auto"/>
                                            <w:right w:val="none" w:sz="0" w:space="0" w:color="auto"/>
                                          </w:divBdr>
                                          <w:divsChild>
                                            <w:div w:id="1263957908">
                                              <w:marLeft w:val="0"/>
                                              <w:marRight w:val="0"/>
                                              <w:marTop w:val="0"/>
                                              <w:marBottom w:val="0"/>
                                              <w:divBdr>
                                                <w:top w:val="none" w:sz="0" w:space="0" w:color="auto"/>
                                                <w:left w:val="none" w:sz="0" w:space="0" w:color="auto"/>
                                                <w:bottom w:val="none" w:sz="0" w:space="0" w:color="auto"/>
                                                <w:right w:val="none" w:sz="0" w:space="0" w:color="auto"/>
                                              </w:divBdr>
                                              <w:divsChild>
                                                <w:div w:id="1263957827">
                                                  <w:marLeft w:val="0"/>
                                                  <w:marRight w:val="0"/>
                                                  <w:marTop w:val="0"/>
                                                  <w:marBottom w:val="0"/>
                                                  <w:divBdr>
                                                    <w:top w:val="none" w:sz="0" w:space="0" w:color="auto"/>
                                                    <w:left w:val="none" w:sz="0" w:space="0" w:color="auto"/>
                                                    <w:bottom w:val="none" w:sz="0" w:space="0" w:color="auto"/>
                                                    <w:right w:val="none" w:sz="0" w:space="0" w:color="auto"/>
                                                  </w:divBdr>
                                                  <w:divsChild>
                                                    <w:div w:id="1263957867">
                                                      <w:marLeft w:val="0"/>
                                                      <w:marRight w:val="0"/>
                                                      <w:marTop w:val="0"/>
                                                      <w:marBottom w:val="0"/>
                                                      <w:divBdr>
                                                        <w:top w:val="none" w:sz="0" w:space="0" w:color="auto"/>
                                                        <w:left w:val="none" w:sz="0" w:space="0" w:color="auto"/>
                                                        <w:bottom w:val="none" w:sz="0" w:space="0" w:color="auto"/>
                                                        <w:right w:val="none" w:sz="0" w:space="0" w:color="auto"/>
                                                      </w:divBdr>
                                                      <w:divsChild>
                                                        <w:div w:id="1263957811">
                                                          <w:marLeft w:val="0"/>
                                                          <w:marRight w:val="0"/>
                                                          <w:marTop w:val="0"/>
                                                          <w:marBottom w:val="0"/>
                                                          <w:divBdr>
                                                            <w:top w:val="none" w:sz="0" w:space="0" w:color="auto"/>
                                                            <w:left w:val="none" w:sz="0" w:space="0" w:color="auto"/>
                                                            <w:bottom w:val="none" w:sz="0" w:space="0" w:color="auto"/>
                                                            <w:right w:val="none" w:sz="0" w:space="0" w:color="auto"/>
                                                          </w:divBdr>
                                                          <w:divsChild>
                                                            <w:div w:id="1263957800">
                                                              <w:marLeft w:val="0"/>
                                                              <w:marRight w:val="0"/>
                                                              <w:marTop w:val="0"/>
                                                              <w:marBottom w:val="0"/>
                                                              <w:divBdr>
                                                                <w:top w:val="none" w:sz="0" w:space="0" w:color="auto"/>
                                                                <w:left w:val="none" w:sz="0" w:space="0" w:color="auto"/>
                                                                <w:bottom w:val="none" w:sz="0" w:space="0" w:color="auto"/>
                                                                <w:right w:val="none" w:sz="0" w:space="0" w:color="auto"/>
                                                              </w:divBdr>
                                                              <w:divsChild>
                                                                <w:div w:id="1263957853">
                                                                  <w:marLeft w:val="0"/>
                                                                  <w:marRight w:val="0"/>
                                                                  <w:marTop w:val="0"/>
                                                                  <w:marBottom w:val="0"/>
                                                                  <w:divBdr>
                                                                    <w:top w:val="none" w:sz="0" w:space="0" w:color="auto"/>
                                                                    <w:left w:val="none" w:sz="0" w:space="0" w:color="auto"/>
                                                                    <w:bottom w:val="none" w:sz="0" w:space="0" w:color="auto"/>
                                                                    <w:right w:val="none" w:sz="0" w:space="0" w:color="auto"/>
                                                                  </w:divBdr>
                                                                  <w:divsChild>
                                                                    <w:div w:id="1263957829">
                                                                      <w:marLeft w:val="0"/>
                                                                      <w:marRight w:val="0"/>
                                                                      <w:marTop w:val="0"/>
                                                                      <w:marBottom w:val="0"/>
                                                                      <w:divBdr>
                                                                        <w:top w:val="none" w:sz="0" w:space="0" w:color="auto"/>
                                                                        <w:left w:val="none" w:sz="0" w:space="0" w:color="auto"/>
                                                                        <w:bottom w:val="none" w:sz="0" w:space="0" w:color="auto"/>
                                                                        <w:right w:val="none" w:sz="0" w:space="0" w:color="auto"/>
                                                                      </w:divBdr>
                                                                      <w:divsChild>
                                                                        <w:div w:id="1263957878">
                                                                          <w:marLeft w:val="0"/>
                                                                          <w:marRight w:val="0"/>
                                                                          <w:marTop w:val="0"/>
                                                                          <w:marBottom w:val="0"/>
                                                                          <w:divBdr>
                                                                            <w:top w:val="none" w:sz="0" w:space="0" w:color="auto"/>
                                                                            <w:left w:val="none" w:sz="0" w:space="0" w:color="auto"/>
                                                                            <w:bottom w:val="none" w:sz="0" w:space="0" w:color="auto"/>
                                                                            <w:right w:val="none" w:sz="0" w:space="0" w:color="auto"/>
                                                                          </w:divBdr>
                                                                          <w:divsChild>
                                                                            <w:div w:id="1263957822">
                                                                              <w:marLeft w:val="0"/>
                                                                              <w:marRight w:val="0"/>
                                                                              <w:marTop w:val="0"/>
                                                                              <w:marBottom w:val="0"/>
                                                                              <w:divBdr>
                                                                                <w:top w:val="none" w:sz="0" w:space="0" w:color="auto"/>
                                                                                <w:left w:val="none" w:sz="0" w:space="0" w:color="auto"/>
                                                                                <w:bottom w:val="none" w:sz="0" w:space="0" w:color="auto"/>
                                                                                <w:right w:val="none" w:sz="0" w:space="0" w:color="auto"/>
                                                                              </w:divBdr>
                                                                              <w:divsChild>
                                                                                <w:div w:id="1263957897">
                                                                                  <w:marLeft w:val="0"/>
                                                                                  <w:marRight w:val="0"/>
                                                                                  <w:marTop w:val="0"/>
                                                                                  <w:marBottom w:val="0"/>
                                                                                  <w:divBdr>
                                                                                    <w:top w:val="none" w:sz="0" w:space="0" w:color="auto"/>
                                                                                    <w:left w:val="none" w:sz="0" w:space="0" w:color="auto"/>
                                                                                    <w:bottom w:val="none" w:sz="0" w:space="0" w:color="auto"/>
                                                                                    <w:right w:val="none" w:sz="0" w:space="0" w:color="auto"/>
                                                                                  </w:divBdr>
                                                                                  <w:divsChild>
                                                                                    <w:div w:id="1263957879">
                                                                                      <w:marLeft w:val="0"/>
                                                                                      <w:marRight w:val="0"/>
                                                                                      <w:marTop w:val="0"/>
                                                                                      <w:marBottom w:val="0"/>
                                                                                      <w:divBdr>
                                                                                        <w:top w:val="single" w:sz="6" w:space="0" w:color="A7B3BD"/>
                                                                                        <w:left w:val="none" w:sz="0" w:space="0" w:color="auto"/>
                                                                                        <w:bottom w:val="none" w:sz="0" w:space="0" w:color="auto"/>
                                                                                        <w:right w:val="none" w:sz="0" w:space="0" w:color="auto"/>
                                                                                      </w:divBdr>
                                                                                      <w:divsChild>
                                                                                        <w:div w:id="12639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54">
      <w:marLeft w:val="0"/>
      <w:marRight w:val="0"/>
      <w:marTop w:val="0"/>
      <w:marBottom w:val="0"/>
      <w:divBdr>
        <w:top w:val="none" w:sz="0" w:space="0" w:color="auto"/>
        <w:left w:val="none" w:sz="0" w:space="0" w:color="auto"/>
        <w:bottom w:val="none" w:sz="0" w:space="0" w:color="auto"/>
        <w:right w:val="none" w:sz="0" w:space="0" w:color="auto"/>
      </w:divBdr>
    </w:div>
    <w:div w:id="1263957868">
      <w:marLeft w:val="0"/>
      <w:marRight w:val="0"/>
      <w:marTop w:val="0"/>
      <w:marBottom w:val="0"/>
      <w:divBdr>
        <w:top w:val="none" w:sz="0" w:space="0" w:color="auto"/>
        <w:left w:val="none" w:sz="0" w:space="0" w:color="auto"/>
        <w:bottom w:val="none" w:sz="0" w:space="0" w:color="auto"/>
        <w:right w:val="none" w:sz="0" w:space="0" w:color="auto"/>
      </w:divBdr>
    </w:div>
    <w:div w:id="1263957869">
      <w:marLeft w:val="0"/>
      <w:marRight w:val="0"/>
      <w:marTop w:val="0"/>
      <w:marBottom w:val="0"/>
      <w:divBdr>
        <w:top w:val="none" w:sz="0" w:space="0" w:color="auto"/>
        <w:left w:val="none" w:sz="0" w:space="0" w:color="auto"/>
        <w:bottom w:val="none" w:sz="0" w:space="0" w:color="auto"/>
        <w:right w:val="none" w:sz="0" w:space="0" w:color="auto"/>
      </w:divBdr>
    </w:div>
    <w:div w:id="1263957870">
      <w:marLeft w:val="0"/>
      <w:marRight w:val="0"/>
      <w:marTop w:val="0"/>
      <w:marBottom w:val="0"/>
      <w:divBdr>
        <w:top w:val="none" w:sz="0" w:space="0" w:color="auto"/>
        <w:left w:val="none" w:sz="0" w:space="0" w:color="auto"/>
        <w:bottom w:val="none" w:sz="0" w:space="0" w:color="auto"/>
        <w:right w:val="none" w:sz="0" w:space="0" w:color="auto"/>
      </w:divBdr>
    </w:div>
    <w:div w:id="1263957871">
      <w:marLeft w:val="0"/>
      <w:marRight w:val="0"/>
      <w:marTop w:val="0"/>
      <w:marBottom w:val="0"/>
      <w:divBdr>
        <w:top w:val="none" w:sz="0" w:space="0" w:color="auto"/>
        <w:left w:val="none" w:sz="0" w:space="0" w:color="auto"/>
        <w:bottom w:val="none" w:sz="0" w:space="0" w:color="auto"/>
        <w:right w:val="none" w:sz="0" w:space="0" w:color="auto"/>
      </w:divBdr>
    </w:div>
    <w:div w:id="1263957872">
      <w:marLeft w:val="0"/>
      <w:marRight w:val="0"/>
      <w:marTop w:val="0"/>
      <w:marBottom w:val="0"/>
      <w:divBdr>
        <w:top w:val="none" w:sz="0" w:space="0" w:color="auto"/>
        <w:left w:val="none" w:sz="0" w:space="0" w:color="auto"/>
        <w:bottom w:val="none" w:sz="0" w:space="0" w:color="auto"/>
        <w:right w:val="none" w:sz="0" w:space="0" w:color="auto"/>
      </w:divBdr>
    </w:div>
    <w:div w:id="1263957873">
      <w:marLeft w:val="0"/>
      <w:marRight w:val="0"/>
      <w:marTop w:val="0"/>
      <w:marBottom w:val="0"/>
      <w:divBdr>
        <w:top w:val="none" w:sz="0" w:space="0" w:color="auto"/>
        <w:left w:val="none" w:sz="0" w:space="0" w:color="auto"/>
        <w:bottom w:val="none" w:sz="0" w:space="0" w:color="auto"/>
        <w:right w:val="none" w:sz="0" w:space="0" w:color="auto"/>
      </w:divBdr>
    </w:div>
    <w:div w:id="1263957874">
      <w:marLeft w:val="0"/>
      <w:marRight w:val="0"/>
      <w:marTop w:val="0"/>
      <w:marBottom w:val="0"/>
      <w:divBdr>
        <w:top w:val="none" w:sz="0" w:space="0" w:color="auto"/>
        <w:left w:val="none" w:sz="0" w:space="0" w:color="auto"/>
        <w:bottom w:val="none" w:sz="0" w:space="0" w:color="auto"/>
        <w:right w:val="none" w:sz="0" w:space="0" w:color="auto"/>
      </w:divBdr>
    </w:div>
    <w:div w:id="1263957875">
      <w:marLeft w:val="0"/>
      <w:marRight w:val="0"/>
      <w:marTop w:val="0"/>
      <w:marBottom w:val="0"/>
      <w:divBdr>
        <w:top w:val="none" w:sz="0" w:space="0" w:color="auto"/>
        <w:left w:val="none" w:sz="0" w:space="0" w:color="auto"/>
        <w:bottom w:val="none" w:sz="0" w:space="0" w:color="auto"/>
        <w:right w:val="none" w:sz="0" w:space="0" w:color="auto"/>
      </w:divBdr>
    </w:div>
    <w:div w:id="1263957876">
      <w:marLeft w:val="0"/>
      <w:marRight w:val="0"/>
      <w:marTop w:val="0"/>
      <w:marBottom w:val="0"/>
      <w:divBdr>
        <w:top w:val="none" w:sz="0" w:space="0" w:color="auto"/>
        <w:left w:val="none" w:sz="0" w:space="0" w:color="auto"/>
        <w:bottom w:val="none" w:sz="0" w:space="0" w:color="auto"/>
        <w:right w:val="none" w:sz="0" w:space="0" w:color="auto"/>
      </w:divBdr>
    </w:div>
    <w:div w:id="1263957877">
      <w:marLeft w:val="0"/>
      <w:marRight w:val="0"/>
      <w:marTop w:val="0"/>
      <w:marBottom w:val="0"/>
      <w:divBdr>
        <w:top w:val="none" w:sz="0" w:space="0" w:color="auto"/>
        <w:left w:val="none" w:sz="0" w:space="0" w:color="auto"/>
        <w:bottom w:val="none" w:sz="0" w:space="0" w:color="auto"/>
        <w:right w:val="none" w:sz="0" w:space="0" w:color="auto"/>
      </w:divBdr>
      <w:divsChild>
        <w:div w:id="1263957820">
          <w:marLeft w:val="0"/>
          <w:marRight w:val="0"/>
          <w:marTop w:val="0"/>
          <w:marBottom w:val="0"/>
          <w:divBdr>
            <w:top w:val="none" w:sz="0" w:space="0" w:color="auto"/>
            <w:left w:val="none" w:sz="0" w:space="0" w:color="auto"/>
            <w:bottom w:val="none" w:sz="0" w:space="0" w:color="auto"/>
            <w:right w:val="none" w:sz="0" w:space="0" w:color="auto"/>
          </w:divBdr>
          <w:divsChild>
            <w:div w:id="1263957847">
              <w:marLeft w:val="0"/>
              <w:marRight w:val="0"/>
              <w:marTop w:val="0"/>
              <w:marBottom w:val="0"/>
              <w:divBdr>
                <w:top w:val="none" w:sz="0" w:space="0" w:color="auto"/>
                <w:left w:val="none" w:sz="0" w:space="0" w:color="auto"/>
                <w:bottom w:val="none" w:sz="0" w:space="0" w:color="auto"/>
                <w:right w:val="none" w:sz="0" w:space="0" w:color="auto"/>
              </w:divBdr>
              <w:divsChild>
                <w:div w:id="1263957905">
                  <w:marLeft w:val="0"/>
                  <w:marRight w:val="0"/>
                  <w:marTop w:val="0"/>
                  <w:marBottom w:val="0"/>
                  <w:divBdr>
                    <w:top w:val="none" w:sz="0" w:space="0" w:color="auto"/>
                    <w:left w:val="none" w:sz="0" w:space="0" w:color="auto"/>
                    <w:bottom w:val="none" w:sz="0" w:space="0" w:color="auto"/>
                    <w:right w:val="none" w:sz="0" w:space="0" w:color="auto"/>
                  </w:divBdr>
                  <w:divsChild>
                    <w:div w:id="1263957898">
                      <w:marLeft w:val="0"/>
                      <w:marRight w:val="0"/>
                      <w:marTop w:val="0"/>
                      <w:marBottom w:val="0"/>
                      <w:divBdr>
                        <w:top w:val="none" w:sz="0" w:space="0" w:color="auto"/>
                        <w:left w:val="none" w:sz="0" w:space="0" w:color="auto"/>
                        <w:bottom w:val="none" w:sz="0" w:space="0" w:color="auto"/>
                        <w:right w:val="none" w:sz="0" w:space="0" w:color="auto"/>
                      </w:divBdr>
                      <w:divsChild>
                        <w:div w:id="1263957909">
                          <w:marLeft w:val="0"/>
                          <w:marRight w:val="0"/>
                          <w:marTop w:val="0"/>
                          <w:marBottom w:val="0"/>
                          <w:divBdr>
                            <w:top w:val="none" w:sz="0" w:space="0" w:color="auto"/>
                            <w:left w:val="none" w:sz="0" w:space="0" w:color="auto"/>
                            <w:bottom w:val="none" w:sz="0" w:space="0" w:color="auto"/>
                            <w:right w:val="none" w:sz="0" w:space="0" w:color="auto"/>
                          </w:divBdr>
                          <w:divsChild>
                            <w:div w:id="1263957864">
                              <w:marLeft w:val="0"/>
                              <w:marRight w:val="0"/>
                              <w:marTop w:val="0"/>
                              <w:marBottom w:val="0"/>
                              <w:divBdr>
                                <w:top w:val="none" w:sz="0" w:space="0" w:color="auto"/>
                                <w:left w:val="none" w:sz="0" w:space="0" w:color="auto"/>
                                <w:bottom w:val="none" w:sz="0" w:space="0" w:color="auto"/>
                                <w:right w:val="none" w:sz="0" w:space="0" w:color="auto"/>
                              </w:divBdr>
                              <w:divsChild>
                                <w:div w:id="1263957883">
                                  <w:marLeft w:val="0"/>
                                  <w:marRight w:val="0"/>
                                  <w:marTop w:val="0"/>
                                  <w:marBottom w:val="0"/>
                                  <w:divBdr>
                                    <w:top w:val="none" w:sz="0" w:space="0" w:color="auto"/>
                                    <w:left w:val="none" w:sz="0" w:space="0" w:color="auto"/>
                                    <w:bottom w:val="none" w:sz="0" w:space="0" w:color="auto"/>
                                    <w:right w:val="none" w:sz="0" w:space="0" w:color="auto"/>
                                  </w:divBdr>
                                  <w:divsChild>
                                    <w:div w:id="1263957809">
                                      <w:marLeft w:val="0"/>
                                      <w:marRight w:val="0"/>
                                      <w:marTop w:val="0"/>
                                      <w:marBottom w:val="0"/>
                                      <w:divBdr>
                                        <w:top w:val="none" w:sz="0" w:space="0" w:color="auto"/>
                                        <w:left w:val="none" w:sz="0" w:space="0" w:color="auto"/>
                                        <w:bottom w:val="none" w:sz="0" w:space="0" w:color="auto"/>
                                        <w:right w:val="none" w:sz="0" w:space="0" w:color="auto"/>
                                      </w:divBdr>
                                      <w:divsChild>
                                        <w:div w:id="1263957802">
                                          <w:marLeft w:val="0"/>
                                          <w:marRight w:val="0"/>
                                          <w:marTop w:val="0"/>
                                          <w:marBottom w:val="0"/>
                                          <w:divBdr>
                                            <w:top w:val="none" w:sz="0" w:space="0" w:color="auto"/>
                                            <w:left w:val="none" w:sz="0" w:space="0" w:color="auto"/>
                                            <w:bottom w:val="none" w:sz="0" w:space="0" w:color="auto"/>
                                            <w:right w:val="none" w:sz="0" w:space="0" w:color="auto"/>
                                          </w:divBdr>
                                          <w:divsChild>
                                            <w:div w:id="1263957880">
                                              <w:marLeft w:val="0"/>
                                              <w:marRight w:val="0"/>
                                              <w:marTop w:val="0"/>
                                              <w:marBottom w:val="0"/>
                                              <w:divBdr>
                                                <w:top w:val="none" w:sz="0" w:space="0" w:color="auto"/>
                                                <w:left w:val="none" w:sz="0" w:space="0" w:color="auto"/>
                                                <w:bottom w:val="none" w:sz="0" w:space="0" w:color="auto"/>
                                                <w:right w:val="none" w:sz="0" w:space="0" w:color="auto"/>
                                              </w:divBdr>
                                              <w:divsChild>
                                                <w:div w:id="1263957835">
                                                  <w:marLeft w:val="0"/>
                                                  <w:marRight w:val="0"/>
                                                  <w:marTop w:val="0"/>
                                                  <w:marBottom w:val="0"/>
                                                  <w:divBdr>
                                                    <w:top w:val="none" w:sz="0" w:space="0" w:color="auto"/>
                                                    <w:left w:val="none" w:sz="0" w:space="0" w:color="auto"/>
                                                    <w:bottom w:val="none" w:sz="0" w:space="0" w:color="auto"/>
                                                    <w:right w:val="none" w:sz="0" w:space="0" w:color="auto"/>
                                                  </w:divBdr>
                                                  <w:divsChild>
                                                    <w:div w:id="1263957904">
                                                      <w:marLeft w:val="0"/>
                                                      <w:marRight w:val="0"/>
                                                      <w:marTop w:val="0"/>
                                                      <w:marBottom w:val="0"/>
                                                      <w:divBdr>
                                                        <w:top w:val="none" w:sz="0" w:space="0" w:color="auto"/>
                                                        <w:left w:val="none" w:sz="0" w:space="0" w:color="auto"/>
                                                        <w:bottom w:val="none" w:sz="0" w:space="0" w:color="auto"/>
                                                        <w:right w:val="none" w:sz="0" w:space="0" w:color="auto"/>
                                                      </w:divBdr>
                                                      <w:divsChild>
                                                        <w:div w:id="1263957836">
                                                          <w:marLeft w:val="0"/>
                                                          <w:marRight w:val="0"/>
                                                          <w:marTop w:val="0"/>
                                                          <w:marBottom w:val="0"/>
                                                          <w:divBdr>
                                                            <w:top w:val="none" w:sz="0" w:space="0" w:color="auto"/>
                                                            <w:left w:val="none" w:sz="0" w:space="0" w:color="auto"/>
                                                            <w:bottom w:val="none" w:sz="0" w:space="0" w:color="auto"/>
                                                            <w:right w:val="none" w:sz="0" w:space="0" w:color="auto"/>
                                                          </w:divBdr>
                                                          <w:divsChild>
                                                            <w:div w:id="1263957830">
                                                              <w:marLeft w:val="0"/>
                                                              <w:marRight w:val="0"/>
                                                              <w:marTop w:val="0"/>
                                                              <w:marBottom w:val="0"/>
                                                              <w:divBdr>
                                                                <w:top w:val="none" w:sz="0" w:space="0" w:color="auto"/>
                                                                <w:left w:val="none" w:sz="0" w:space="0" w:color="auto"/>
                                                                <w:bottom w:val="none" w:sz="0" w:space="0" w:color="auto"/>
                                                                <w:right w:val="none" w:sz="0" w:space="0" w:color="auto"/>
                                                              </w:divBdr>
                                                              <w:divsChild>
                                                                <w:div w:id="1263957839">
                                                                  <w:marLeft w:val="0"/>
                                                                  <w:marRight w:val="0"/>
                                                                  <w:marTop w:val="0"/>
                                                                  <w:marBottom w:val="0"/>
                                                                  <w:divBdr>
                                                                    <w:top w:val="none" w:sz="0" w:space="0" w:color="auto"/>
                                                                    <w:left w:val="none" w:sz="0" w:space="0" w:color="auto"/>
                                                                    <w:bottom w:val="none" w:sz="0" w:space="0" w:color="auto"/>
                                                                    <w:right w:val="none" w:sz="0" w:space="0" w:color="auto"/>
                                                                  </w:divBdr>
                                                                  <w:divsChild>
                                                                    <w:div w:id="1263957852">
                                                                      <w:marLeft w:val="0"/>
                                                                      <w:marRight w:val="0"/>
                                                                      <w:marTop w:val="0"/>
                                                                      <w:marBottom w:val="0"/>
                                                                      <w:divBdr>
                                                                        <w:top w:val="none" w:sz="0" w:space="0" w:color="auto"/>
                                                                        <w:left w:val="none" w:sz="0" w:space="0" w:color="auto"/>
                                                                        <w:bottom w:val="none" w:sz="0" w:space="0" w:color="auto"/>
                                                                        <w:right w:val="none" w:sz="0" w:space="0" w:color="auto"/>
                                                                      </w:divBdr>
                                                                      <w:divsChild>
                                                                        <w:div w:id="1263957859">
                                                                          <w:marLeft w:val="0"/>
                                                                          <w:marRight w:val="0"/>
                                                                          <w:marTop w:val="0"/>
                                                                          <w:marBottom w:val="0"/>
                                                                          <w:divBdr>
                                                                            <w:top w:val="none" w:sz="0" w:space="0" w:color="auto"/>
                                                                            <w:left w:val="none" w:sz="0" w:space="0" w:color="auto"/>
                                                                            <w:bottom w:val="none" w:sz="0" w:space="0" w:color="auto"/>
                                                                            <w:right w:val="none" w:sz="0" w:space="0" w:color="auto"/>
                                                                          </w:divBdr>
                                                                          <w:divsChild>
                                                                            <w:div w:id="1263957861">
                                                                              <w:marLeft w:val="0"/>
                                                                              <w:marRight w:val="0"/>
                                                                              <w:marTop w:val="0"/>
                                                                              <w:marBottom w:val="0"/>
                                                                              <w:divBdr>
                                                                                <w:top w:val="none" w:sz="0" w:space="0" w:color="auto"/>
                                                                                <w:left w:val="none" w:sz="0" w:space="0" w:color="auto"/>
                                                                                <w:bottom w:val="none" w:sz="0" w:space="0" w:color="auto"/>
                                                                                <w:right w:val="none" w:sz="0" w:space="0" w:color="auto"/>
                                                                              </w:divBdr>
                                                                              <w:divsChild>
                                                                                <w:div w:id="1263957906">
                                                                                  <w:marLeft w:val="0"/>
                                                                                  <w:marRight w:val="0"/>
                                                                                  <w:marTop w:val="0"/>
                                                                                  <w:marBottom w:val="0"/>
                                                                                  <w:divBdr>
                                                                                    <w:top w:val="none" w:sz="0" w:space="0" w:color="auto"/>
                                                                                    <w:left w:val="none" w:sz="0" w:space="0" w:color="auto"/>
                                                                                    <w:bottom w:val="none" w:sz="0" w:space="0" w:color="auto"/>
                                                                                    <w:right w:val="none" w:sz="0" w:space="0" w:color="auto"/>
                                                                                  </w:divBdr>
                                                                                  <w:divsChild>
                                                                                    <w:div w:id="1263957792">
                                                                                      <w:marLeft w:val="0"/>
                                                                                      <w:marRight w:val="0"/>
                                                                                      <w:marTop w:val="0"/>
                                                                                      <w:marBottom w:val="0"/>
                                                                                      <w:divBdr>
                                                                                        <w:top w:val="single" w:sz="6" w:space="0" w:color="A7B3BD"/>
                                                                                        <w:left w:val="none" w:sz="0" w:space="0" w:color="auto"/>
                                                                                        <w:bottom w:val="none" w:sz="0" w:space="0" w:color="auto"/>
                                                                                        <w:right w:val="none" w:sz="0" w:space="0" w:color="auto"/>
                                                                                      </w:divBdr>
                                                                                      <w:divsChild>
                                                                                        <w:div w:id="1263957808">
                                                                                          <w:marLeft w:val="0"/>
                                                                                          <w:marRight w:val="0"/>
                                                                                          <w:marTop w:val="0"/>
                                                                                          <w:marBottom w:val="0"/>
                                                                                          <w:divBdr>
                                                                                            <w:top w:val="none" w:sz="0" w:space="0" w:color="auto"/>
                                                                                            <w:left w:val="none" w:sz="0" w:space="0" w:color="auto"/>
                                                                                            <w:bottom w:val="none" w:sz="0" w:space="0" w:color="auto"/>
                                                                                            <w:right w:val="none" w:sz="0" w:space="0" w:color="auto"/>
                                                                                          </w:divBdr>
                                                                                          <w:divsChild>
                                                                                            <w:div w:id="1263957841">
                                                                                              <w:marLeft w:val="0"/>
                                                                                              <w:marRight w:val="0"/>
                                                                                              <w:marTop w:val="0"/>
                                                                                              <w:marBottom w:val="0"/>
                                                                                              <w:divBdr>
                                                                                                <w:top w:val="none" w:sz="0" w:space="0" w:color="auto"/>
                                                                                                <w:left w:val="none" w:sz="0" w:space="0" w:color="auto"/>
                                                                                                <w:bottom w:val="none" w:sz="0" w:space="0" w:color="auto"/>
                                                                                                <w:right w:val="none" w:sz="0" w:space="0" w:color="auto"/>
                                                                                              </w:divBdr>
                                                                                            </w:div>
                                                                                            <w:div w:id="1263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CCE4-2B55-4850-86B7-F171DC94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6760</Words>
  <Characters>38538</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Protocollo di Intesa Sindacale</vt:lpstr>
    </vt:vector>
  </TitlesOfParts>
  <Company>Gruppo Banche Popolari Unite</Company>
  <LinksUpToDate>false</LinksUpToDate>
  <CharactersWithSpaces>45208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Intesa Sindacale</dc:title>
  <dc:subject/>
  <dc:creator>ggero01z</dc:creator>
  <cp:keywords/>
  <dc:description/>
  <cp:lastModifiedBy>UBI Sistemi e Servizi</cp:lastModifiedBy>
  <cp:revision>20</cp:revision>
  <cp:lastPrinted>2012-11-29T10:55:00Z</cp:lastPrinted>
  <dcterms:created xsi:type="dcterms:W3CDTF">2012-11-28T09:17:00Z</dcterms:created>
  <dcterms:modified xsi:type="dcterms:W3CDTF">2012-11-29T12:37:00Z</dcterms:modified>
</cp:coreProperties>
</file>